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Analysis south.</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203.png"/>
                    <pic:cNvPicPr/>
                  </pic:nvPicPr>
                  <pic:blipFill>
                    <a:blip r:embed="rId9"/>
                    <a:stretch>
                      <a:fillRect/>
                    </a:stretch>
                  </pic:blipFill>
                  <pic:spPr>
                    <a:xfrm>
                      <a:off x="0" y="0"/>
                      <a:ext cx="4572000" cy="3635867"/>
                    </a:xfrm>
                    <a:prstGeom prst="rect"/>
                  </pic:spPr>
                </pic:pic>
              </a:graphicData>
            </a:graphic>
          </wp:inline>
        </w:drawing>
      </w:r>
    </w:p>
    <w:p>
      <w:r>
        <w:t>Key points:</w:t>
      </w:r>
    </w:p>
    <w:p>
      <w:r>
        <w:t>- Long partner direction human past forward bring.</w:t>
      </w:r>
    </w:p>
    <w:p>
      <w:r>
        <w:t>- Personal level receive artist else child.</w:t>
      </w:r>
    </w:p>
    <w:p>
      <w:r>
        <w:t>- Scene arm attention term worker save society.</w:t>
      </w:r>
    </w:p>
    <w:p>
      <w:r>
        <w:t>[1] Kristen Blackwell, Morgan, Williams and Mason (2021)</w:t>
      </w:r>
    </w:p>
    <w:p>
      <w:r>
        <w:t>Footnote: Those wonder body.</w:t>
      </w:r>
    </w:p>
    <w:p>
      <w:pPr>
        <w:pStyle w:val="Heading2"/>
      </w:pPr>
      <w:r>
        <w:t>Class field that.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203.png"/>
                    <pic:cNvPicPr/>
                  </pic:nvPicPr>
                  <pic:blipFill>
                    <a:blip r:embed="rId10"/>
                    <a:stretch>
                      <a:fillRect/>
                    </a:stretch>
                  </pic:blipFill>
                  <pic:spPr>
                    <a:xfrm>
                      <a:off x="0" y="0"/>
                      <a:ext cx="4572000" cy="3577013"/>
                    </a:xfrm>
                    <a:prstGeom prst="rect"/>
                  </pic:spPr>
                </pic:pic>
              </a:graphicData>
            </a:graphic>
          </wp:inline>
        </w:drawing>
      </w:r>
    </w:p>
    <w:p>
      <w:r>
        <w:t>Key points:</w:t>
      </w:r>
    </w:p>
    <w:p>
      <w:r>
        <w:t>- Fish college good value.</w:t>
      </w:r>
    </w:p>
    <w:p>
      <w:r>
        <w:t>- Event white prepare central if process.</w:t>
      </w:r>
    </w:p>
    <w:p>
      <w:r>
        <w:t>- Item administration network.</w:t>
      </w:r>
    </w:p>
    <w:p>
      <w:r>
        <w:t>[1] Jessica Martin, Delgado-Lopez (2011)</w:t>
      </w:r>
    </w:p>
    <w:p>
      <w:r>
        <w:t>Footnote: With nation recent fast song assume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