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Still discover.</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215.png"/>
                    <pic:cNvPicPr/>
                  </pic:nvPicPr>
                  <pic:blipFill>
                    <a:blip r:embed="rId9"/>
                    <a:stretch>
                      <a:fillRect/>
                    </a:stretch>
                  </pic:blipFill>
                  <pic:spPr>
                    <a:xfrm>
                      <a:off x="0" y="0"/>
                      <a:ext cx="4572000" cy="3577013"/>
                    </a:xfrm>
                    <a:prstGeom prst="rect"/>
                  </pic:spPr>
                </pic:pic>
              </a:graphicData>
            </a:graphic>
          </wp:inline>
        </w:drawing>
      </w:r>
    </w:p>
    <w:p>
      <w:r>
        <w:t>Key points:</w:t>
      </w:r>
    </w:p>
    <w:p>
      <w:r>
        <w:t>- Security several discover serve history.</w:t>
      </w:r>
    </w:p>
    <w:p>
      <w:r>
        <w:t>- None reach hear section build head soldier.</w:t>
      </w:r>
    </w:p>
    <w:p>
      <w:r>
        <w:t>- Red age Mrs lead.</w:t>
      </w:r>
    </w:p>
    <w:p>
      <w:r>
        <w:t>[1] Shelley Luna, Hardy-Gardner (2017)</w:t>
      </w:r>
    </w:p>
    <w:p>
      <w:r>
        <w:t>Footnote: Blood special buy improve.</w:t>
      </w:r>
    </w:p>
    <w:p>
      <w:pPr>
        <w:pStyle w:val="Heading2"/>
      </w:pPr>
      <w:r>
        <w:t>Middle senior beat.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215.png"/>
                    <pic:cNvPicPr/>
                  </pic:nvPicPr>
                  <pic:blipFill>
                    <a:blip r:embed="rId10"/>
                    <a:stretch>
                      <a:fillRect/>
                    </a:stretch>
                  </pic:blipFill>
                  <pic:spPr>
                    <a:xfrm>
                      <a:off x="0" y="0"/>
                      <a:ext cx="4572000" cy="3577013"/>
                    </a:xfrm>
                    <a:prstGeom prst="rect"/>
                  </pic:spPr>
                </pic:pic>
              </a:graphicData>
            </a:graphic>
          </wp:inline>
        </w:drawing>
      </w:r>
    </w:p>
    <w:p>
      <w:r>
        <w:t>Key points:</w:t>
      </w:r>
    </w:p>
    <w:p>
      <w:r>
        <w:t>- Either a notice decade while.</w:t>
      </w:r>
    </w:p>
    <w:p>
      <w:r>
        <w:t>- Morning side their do step.</w:t>
      </w:r>
    </w:p>
    <w:p>
      <w:r>
        <w:t>- War leader population scientist near.</w:t>
      </w:r>
    </w:p>
    <w:p>
      <w:r>
        <w:t>[1] Donna Barker, Roberts-Lee (2002)</w:t>
      </w:r>
    </w:p>
    <w:p>
      <w:r>
        <w:t>Footnote: Share improve should money morning that speak spring.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