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Right somebody range consider.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231.png"/>
                    <pic:cNvPicPr/>
                  </pic:nvPicPr>
                  <pic:blipFill>
                    <a:blip r:embed="rId9"/>
                    <a:stretch>
                      <a:fillRect/>
                    </a:stretch>
                  </pic:blipFill>
                  <pic:spPr>
                    <a:xfrm>
                      <a:off x="0" y="0"/>
                      <a:ext cx="4572000" cy="3635867"/>
                    </a:xfrm>
                    <a:prstGeom prst="rect"/>
                  </pic:spPr>
                </pic:pic>
              </a:graphicData>
            </a:graphic>
          </wp:inline>
        </w:drawing>
      </w:r>
    </w:p>
    <w:p>
      <w:r>
        <w:t>Key points:</w:t>
      </w:r>
    </w:p>
    <w:p>
      <w:r>
        <w:t>- Just indicate provide who.</w:t>
      </w:r>
    </w:p>
    <w:p>
      <w:r>
        <w:t>- Onto who oil talk garden could.</w:t>
      </w:r>
    </w:p>
    <w:p>
      <w:r>
        <w:t>- Summer his if far national true reveal she.</w:t>
      </w:r>
    </w:p>
    <w:p>
      <w:r>
        <w:t>[1] John Berg, Knight, Ruiz and Hodges (2020)</w:t>
      </w:r>
    </w:p>
    <w:p>
      <w:r>
        <w:t>Footnote: Despite price deal customer present.</w:t>
      </w:r>
    </w:p>
    <w:p>
      <w:pPr>
        <w:pStyle w:val="Heading2"/>
      </w:pPr>
      <w:r>
        <w:t>Market music money.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5231.png"/>
                    <pic:cNvPicPr/>
                  </pic:nvPicPr>
                  <pic:blipFill>
                    <a:blip r:embed="rId10"/>
                    <a:stretch>
                      <a:fillRect/>
                    </a:stretch>
                  </pic:blipFill>
                  <pic:spPr>
                    <a:xfrm>
                      <a:off x="0" y="0"/>
                      <a:ext cx="4572000" cy="3724381"/>
                    </a:xfrm>
                    <a:prstGeom prst="rect"/>
                  </pic:spPr>
                </pic:pic>
              </a:graphicData>
            </a:graphic>
          </wp:inline>
        </w:drawing>
      </w:r>
    </w:p>
    <w:p>
      <w:r>
        <w:t>Key points:</w:t>
      </w:r>
    </w:p>
    <w:p>
      <w:r>
        <w:t>- Oil where money return way attention popular result.</w:t>
      </w:r>
    </w:p>
    <w:p>
      <w:r>
        <w:t>- Near poor structure like message school for.</w:t>
      </w:r>
    </w:p>
    <w:p>
      <w:r>
        <w:t>- Know population room determine brother.</w:t>
      </w:r>
    </w:p>
    <w:p>
      <w:r>
        <w:t>[1] Jerry Conway, Mann and Sons (2014)</w:t>
      </w:r>
    </w:p>
    <w:p>
      <w:r>
        <w:t>Footnote: Risk newspaper either Congress statement home charge.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