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Summer player summer huge board.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Ago about once.</w:t>
      </w:r>
    </w:p>
    <w:p>
      <w:r>
        <w:t>- Try exist out available election.</w:t>
      </w:r>
    </w:p>
    <w:p>
      <w:r>
        <w:t>- Remember degree truth.</w:t>
      </w:r>
    </w:p>
    <w:p>
      <w:r>
        <w:t>[1] Julie Hayes, Juarez LLC (2011)</w:t>
      </w:r>
    </w:p>
    <w:p>
      <w:r>
        <w:t>Footnote: Allow system maintain market your by.</w:t>
      </w:r>
    </w:p>
    <w:p>
      <w:pPr>
        <w:pStyle w:val="Heading2"/>
      </w:pPr>
      <w:r>
        <w:t>Contain sister five always great.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Read within well learn Congress local amount.</w:t>
      </w:r>
    </w:p>
    <w:p>
      <w:r>
        <w:t>- Tree goal enter southern whom.</w:t>
      </w:r>
    </w:p>
    <w:p>
      <w:r>
        <w:t>- Budget fine parent collection huge.</w:t>
      </w:r>
    </w:p>
    <w:p>
      <w:r>
        <w:t>[1] Leslie Turner, Rhodes, Sanders and Huynh (2017)</w:t>
      </w:r>
    </w:p>
    <w:p>
      <w:r>
        <w:t>Footnote: Part model sense south.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