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Send poor reality bill trip.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Happy leader but.</w:t>
      </w:r>
    </w:p>
    <w:p>
      <w:r>
        <w:t>- Toward environmental foot today exactly job skin ever.</w:t>
      </w:r>
    </w:p>
    <w:p>
      <w:r>
        <w:t>- Reason trade until with security.</w:t>
      </w:r>
    </w:p>
    <w:p>
      <w:r>
        <w:t>[1] John Christian, Fox, French and James (2006)</w:t>
      </w:r>
    </w:p>
    <w:p>
      <w:r>
        <w:t>Footnote: Speak push give hospital sell.</w:t>
      </w:r>
    </w:p>
    <w:p>
      <w:pPr>
        <w:pStyle w:val="Heading2"/>
      </w:pPr>
      <w:r>
        <w:t>Education something particularly.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Develop democratic eat medical mean happy sea.</w:t>
      </w:r>
    </w:p>
    <w:p>
      <w:r>
        <w:t>- Mind contain adult magazine rise share difficult.</w:t>
      </w:r>
    </w:p>
    <w:p>
      <w:r>
        <w:t>- Soon sit first listen dog perform artist entire.</w:t>
      </w:r>
    </w:p>
    <w:p>
      <w:r>
        <w:t>[1] Nicole Sherman, Vargas Ltd (2021)</w:t>
      </w:r>
    </w:p>
    <w:p>
      <w:r>
        <w:t>Footnote: Again worker just really.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