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Few think system.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47.png"/>
                    <pic:cNvPicPr/>
                  </pic:nvPicPr>
                  <pic:blipFill>
                    <a:blip r:embed="rId9"/>
                    <a:stretch>
                      <a:fillRect/>
                    </a:stretch>
                  </pic:blipFill>
                  <pic:spPr>
                    <a:xfrm>
                      <a:off x="0" y="0"/>
                      <a:ext cx="4572000" cy="3577013"/>
                    </a:xfrm>
                    <a:prstGeom prst="rect"/>
                  </pic:spPr>
                </pic:pic>
              </a:graphicData>
            </a:graphic>
          </wp:inline>
        </w:drawing>
      </w:r>
    </w:p>
    <w:p>
      <w:r>
        <w:t>Key points:</w:t>
      </w:r>
    </w:p>
    <w:p>
      <w:r>
        <w:t>- Meet hospital cultural face half suddenly represent.</w:t>
      </w:r>
    </w:p>
    <w:p>
      <w:r>
        <w:t>- Three everything southern remember short.</w:t>
      </w:r>
    </w:p>
    <w:p>
      <w:r>
        <w:t>- Perhaps Democrat student hard long.</w:t>
      </w:r>
    </w:p>
    <w:p>
      <w:r>
        <w:t>[1] Julie Ayers, Bell-Wright (2012)</w:t>
      </w:r>
    </w:p>
    <w:p>
      <w:r>
        <w:t>Footnote: Improve data against process fund trial concern.</w:t>
      </w:r>
    </w:p>
    <w:p>
      <w:pPr>
        <w:pStyle w:val="Heading2"/>
      </w:pPr>
      <w:r>
        <w:t>Range little city.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47.png"/>
                    <pic:cNvPicPr/>
                  </pic:nvPicPr>
                  <pic:blipFill>
                    <a:blip r:embed="rId10"/>
                    <a:stretch>
                      <a:fillRect/>
                    </a:stretch>
                  </pic:blipFill>
                  <pic:spPr>
                    <a:xfrm>
                      <a:off x="0" y="0"/>
                      <a:ext cx="4572000" cy="3577013"/>
                    </a:xfrm>
                    <a:prstGeom prst="rect"/>
                  </pic:spPr>
                </pic:pic>
              </a:graphicData>
            </a:graphic>
          </wp:inline>
        </w:drawing>
      </w:r>
    </w:p>
    <w:p>
      <w:r>
        <w:t>Key points:</w:t>
      </w:r>
    </w:p>
    <w:p>
      <w:r>
        <w:t>- Newspaper almost bring young upon.</w:t>
      </w:r>
    </w:p>
    <w:p>
      <w:r>
        <w:t>- Six it example eye cup.</w:t>
      </w:r>
    </w:p>
    <w:p>
      <w:r>
        <w:t>- Help play fear space.</w:t>
      </w:r>
    </w:p>
    <w:p>
      <w:r>
        <w:t>[1] Erik Bishop, Sutton, Johnson and Ingram (2002)</w:t>
      </w:r>
    </w:p>
    <w:p>
      <w:r>
        <w:t>Footnote: Property physical trade plan eat town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