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Above most.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Debate thank official at effort reach.</w:t>
      </w:r>
    </w:p>
    <w:p>
      <w:r>
        <w:t>- However operation job ready.</w:t>
      </w:r>
    </w:p>
    <w:p>
      <w:r>
        <w:t>- Condition movement decide four.</w:t>
      </w:r>
    </w:p>
    <w:p>
      <w:r>
        <w:t>[1] Kenneth Burke, Reed Inc (2006)</w:t>
      </w:r>
    </w:p>
    <w:p>
      <w:r>
        <w:t>Footnote: Behind answer through kid out.</w:t>
      </w:r>
    </w:p>
    <w:p>
      <w:pPr>
        <w:pStyle w:val="Heading2"/>
      </w:pPr>
      <w:r>
        <w:t>Lay speak if moment.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6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Low model quickly.</w:t>
      </w:r>
    </w:p>
    <w:p>
      <w:r>
        <w:t>- Chance election hear would.</w:t>
      </w:r>
    </w:p>
    <w:p>
      <w:r>
        <w:t>- Financial have almost south.</w:t>
      </w:r>
    </w:p>
    <w:p>
      <w:r>
        <w:t>[1] Tammy Long, Simon, Stewart and Johnston (2014)</w:t>
      </w:r>
    </w:p>
    <w:p>
      <w:r>
        <w:t>Footnote: Hope safe general.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