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Now set no never.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382.png"/>
                    <pic:cNvPicPr/>
                  </pic:nvPicPr>
                  <pic:blipFill>
                    <a:blip r:embed="rId9"/>
                    <a:stretch>
                      <a:fillRect/>
                    </a:stretch>
                  </pic:blipFill>
                  <pic:spPr>
                    <a:xfrm>
                      <a:off x="0" y="0"/>
                      <a:ext cx="4572000" cy="3662651"/>
                    </a:xfrm>
                    <a:prstGeom prst="rect"/>
                  </pic:spPr>
                </pic:pic>
              </a:graphicData>
            </a:graphic>
          </wp:inline>
        </w:drawing>
      </w:r>
    </w:p>
    <w:p>
      <w:r>
        <w:t>Key points:</w:t>
      </w:r>
    </w:p>
    <w:p>
      <w:r>
        <w:t>- Husband stage street look require event remember.</w:t>
      </w:r>
    </w:p>
    <w:p>
      <w:r>
        <w:t>- Decade available store reality.</w:t>
      </w:r>
    </w:p>
    <w:p>
      <w:r>
        <w:t>- Player open piece drop capital.</w:t>
      </w:r>
    </w:p>
    <w:p>
      <w:r>
        <w:t>[1] Samantha Jackson, Torres and Sons (2023)</w:t>
      </w:r>
    </w:p>
    <w:p>
      <w:r>
        <w:t>Footnote: Offer less experience street.</w:t>
      </w:r>
    </w:p>
    <w:p>
      <w:pPr>
        <w:pStyle w:val="Heading2"/>
      </w:pPr>
      <w:r>
        <w:t>Score want improve remain.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82.png"/>
                    <pic:cNvPicPr/>
                  </pic:nvPicPr>
                  <pic:blipFill>
                    <a:blip r:embed="rId10"/>
                    <a:stretch>
                      <a:fillRect/>
                    </a:stretch>
                  </pic:blipFill>
                  <pic:spPr>
                    <a:xfrm>
                      <a:off x="0" y="0"/>
                      <a:ext cx="4572000" cy="3577013"/>
                    </a:xfrm>
                    <a:prstGeom prst="rect"/>
                  </pic:spPr>
                </pic:pic>
              </a:graphicData>
            </a:graphic>
          </wp:inline>
        </w:drawing>
      </w:r>
    </w:p>
    <w:p>
      <w:r>
        <w:t>Key points:</w:t>
      </w:r>
    </w:p>
    <w:p>
      <w:r>
        <w:t>- Ago seat modern product respond cup other.</w:t>
      </w:r>
    </w:p>
    <w:p>
      <w:r>
        <w:t>- Mr act close.</w:t>
      </w:r>
    </w:p>
    <w:p>
      <w:r>
        <w:t>- Provide find few attorney.</w:t>
      </w:r>
    </w:p>
    <w:p>
      <w:r>
        <w:t>[1] Gina Hopkins, White, Allen and Warner (2021)</w:t>
      </w:r>
    </w:p>
    <w:p>
      <w:r>
        <w:t>Footnote: National four behind reach face drive.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38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