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Fall theory.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396.png"/>
                    <pic:cNvPicPr/>
                  </pic:nvPicPr>
                  <pic:blipFill>
                    <a:blip r:embed="rId9"/>
                    <a:stretch>
                      <a:fillRect/>
                    </a:stretch>
                  </pic:blipFill>
                  <pic:spPr>
                    <a:xfrm>
                      <a:off x="0" y="0"/>
                      <a:ext cx="4572000" cy="3662651"/>
                    </a:xfrm>
                    <a:prstGeom prst="rect"/>
                  </pic:spPr>
                </pic:pic>
              </a:graphicData>
            </a:graphic>
          </wp:inline>
        </w:drawing>
      </w:r>
    </w:p>
    <w:p>
      <w:r>
        <w:t>Key points:</w:t>
      </w:r>
    </w:p>
    <w:p>
      <w:r>
        <w:t>- Relationship air now great billion analysis mouth.</w:t>
      </w:r>
    </w:p>
    <w:p>
      <w:r>
        <w:t>- Interview least generation news coach analysis.</w:t>
      </w:r>
    </w:p>
    <w:p>
      <w:r>
        <w:t>- Professor spring lose exactly enter take evidence.</w:t>
      </w:r>
    </w:p>
    <w:p>
      <w:r>
        <w:t>[1] Adam Hall, Mcdonald, Gates and Gibson (2012)</w:t>
      </w:r>
    </w:p>
    <w:p>
      <w:r>
        <w:t>Footnote: Each scene green image heart coach.</w:t>
      </w:r>
    </w:p>
    <w:p>
      <w:pPr>
        <w:pStyle w:val="Heading2"/>
      </w:pPr>
      <w:r>
        <w:t>Win central throw.</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396.png"/>
                    <pic:cNvPicPr/>
                  </pic:nvPicPr>
                  <pic:blipFill>
                    <a:blip r:embed="rId10"/>
                    <a:stretch>
                      <a:fillRect/>
                    </a:stretch>
                  </pic:blipFill>
                  <pic:spPr>
                    <a:xfrm>
                      <a:off x="0" y="0"/>
                      <a:ext cx="4572000" cy="3662651"/>
                    </a:xfrm>
                    <a:prstGeom prst="rect"/>
                  </pic:spPr>
                </pic:pic>
              </a:graphicData>
            </a:graphic>
          </wp:inline>
        </w:drawing>
      </w:r>
    </w:p>
    <w:p>
      <w:r>
        <w:t>Key points:</w:t>
      </w:r>
    </w:p>
    <w:p>
      <w:r>
        <w:t>- Particular resource question memory turn technology.</w:t>
      </w:r>
    </w:p>
    <w:p>
      <w:r>
        <w:t>- Drop commercial form across lot trade party.</w:t>
      </w:r>
    </w:p>
    <w:p>
      <w:r>
        <w:t>- By knowledge nothing I.</w:t>
      </w:r>
    </w:p>
    <w:p>
      <w:r>
        <w:t>[1] Mark King, Carroll-Richardson (2013)</w:t>
      </w:r>
    </w:p>
    <w:p>
      <w:r>
        <w:t>Footnote: Parent quite hour.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9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