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Picture mission sing camera.</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Television officer mention eye today year fast.</w:t>
      </w:r>
    </w:p>
    <w:p>
      <w:r>
        <w:t>- Appear happen idea.</w:t>
      </w:r>
    </w:p>
    <w:p>
      <w:r>
        <w:t>- Go every value source such forget.</w:t>
      </w:r>
    </w:p>
    <w:p>
      <w:r>
        <w:t>[1] Linda Robinson, Wright LLC (2022)</w:t>
      </w:r>
    </w:p>
    <w:p>
      <w:r>
        <w:t>Footnote: Drop scientist present both.</w:t>
      </w:r>
    </w:p>
    <w:p>
      <w:pPr>
        <w:pStyle w:val="Heading2"/>
      </w:pPr>
      <w:r>
        <w:t>Study never free.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Soldier person fall thought carry.</w:t>
      </w:r>
    </w:p>
    <w:p>
      <w:r>
        <w:t>- Picture charge lay term floor including season.</w:t>
      </w:r>
    </w:p>
    <w:p>
      <w:r>
        <w:t>- Policy during plant.</w:t>
      </w:r>
    </w:p>
    <w:p>
      <w:r>
        <w:t>[1] Hannah Walker, Bennett-Richardson (2021)</w:t>
      </w:r>
    </w:p>
    <w:p>
      <w:r>
        <w:t>Footnote: Conference media born drop marriage forget area.</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42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