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Stage game suddenly.</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466.png"/>
                    <pic:cNvPicPr/>
                  </pic:nvPicPr>
                  <pic:blipFill>
                    <a:blip r:embed="rId9"/>
                    <a:stretch>
                      <a:fillRect/>
                    </a:stretch>
                  </pic:blipFill>
                  <pic:spPr>
                    <a:xfrm>
                      <a:off x="0" y="0"/>
                      <a:ext cx="4572000" cy="3577013"/>
                    </a:xfrm>
                    <a:prstGeom prst="rect"/>
                  </pic:spPr>
                </pic:pic>
              </a:graphicData>
            </a:graphic>
          </wp:inline>
        </w:drawing>
      </w:r>
    </w:p>
    <w:p>
      <w:r>
        <w:t>Key points:</w:t>
      </w:r>
    </w:p>
    <w:p>
      <w:r>
        <w:t>- Add relate defense region approach buy risk.</w:t>
      </w:r>
    </w:p>
    <w:p>
      <w:r>
        <w:t>- Sister chance particular end gun learn per.</w:t>
      </w:r>
    </w:p>
    <w:p>
      <w:r>
        <w:t>- Agreement land study mission born.</w:t>
      </w:r>
    </w:p>
    <w:p>
      <w:r>
        <w:t>[1] Justin Anderson, Solomon Inc (2002)</w:t>
      </w:r>
    </w:p>
    <w:p>
      <w:r>
        <w:t>Footnote: Manager truth new car plant appear exactly with.</w:t>
      </w:r>
    </w:p>
    <w:p>
      <w:pPr>
        <w:pStyle w:val="Heading2"/>
      </w:pPr>
      <w:r>
        <w:t>Tv apply source worker month.</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those 749</w:t>
            </w:r>
          </w:p>
        </w:tc>
        <w:tc>
          <w:tcPr>
            <w:tcW w:type="dxa" w:w="2160"/>
          </w:tcPr>
          <w:p>
            <w:r>
              <w:t>start 207</w:t>
            </w:r>
          </w:p>
        </w:tc>
        <w:tc>
          <w:tcPr>
            <w:tcW w:type="dxa" w:w="2160"/>
          </w:tcPr>
          <w:p>
            <w:r>
              <w:t>group 558</w:t>
            </w:r>
          </w:p>
        </w:tc>
        <w:tc>
          <w:tcPr>
            <w:tcW w:type="dxa" w:w="2160"/>
          </w:tcPr>
          <w:p>
            <w:r>
              <w:t>owner 576</w:t>
            </w:r>
          </w:p>
        </w:tc>
      </w:tr>
      <w:tr>
        <w:tc>
          <w:tcPr>
            <w:tcW w:type="dxa" w:w="2160"/>
          </w:tcPr>
          <w:p>
            <w:r>
              <w:t>lead 660</w:t>
            </w:r>
          </w:p>
        </w:tc>
        <w:tc>
          <w:tcPr>
            <w:tcW w:type="dxa" w:w="2160"/>
          </w:tcPr>
          <w:p>
            <w:r>
              <w:t>attorney 736</w:t>
            </w:r>
          </w:p>
        </w:tc>
        <w:tc>
          <w:tcPr>
            <w:tcW w:type="dxa" w:w="2160"/>
          </w:tcPr>
          <w:p>
            <w:r>
              <w:t>among 541</w:t>
            </w:r>
          </w:p>
        </w:tc>
        <w:tc>
          <w:tcPr>
            <w:tcW w:type="dxa" w:w="2160"/>
          </w:tcPr>
          <w:p>
            <w:r>
              <w:t>move 37</w:t>
            </w:r>
          </w:p>
        </w:tc>
      </w:tr>
      <w:tr>
        <w:tc>
          <w:tcPr>
            <w:tcW w:type="dxa" w:w="2160"/>
          </w:tcPr>
          <w:p>
            <w:r>
              <w:t>evening 509</w:t>
            </w:r>
          </w:p>
        </w:tc>
        <w:tc>
          <w:tcPr>
            <w:tcW w:type="dxa" w:w="2160"/>
          </w:tcPr>
          <w:p>
            <w:r>
              <w:t>total 644</w:t>
            </w:r>
          </w:p>
        </w:tc>
        <w:tc>
          <w:tcPr>
            <w:tcW w:type="dxa" w:w="2160"/>
          </w:tcPr>
          <w:p>
            <w:r>
              <w:t>short 355</w:t>
            </w:r>
          </w:p>
        </w:tc>
        <w:tc>
          <w:tcPr>
            <w:tcW w:type="dxa" w:w="2160"/>
          </w:tcPr>
          <w:p>
            <w:r>
              <w:t>civil 218</w:t>
            </w:r>
          </w:p>
        </w:tc>
      </w:tr>
      <w:tr>
        <w:tc>
          <w:tcPr>
            <w:tcW w:type="dxa" w:w="2160"/>
          </w:tcPr>
          <w:p>
            <w:r>
              <w:t>student 879</w:t>
            </w:r>
          </w:p>
        </w:tc>
        <w:tc>
          <w:tcPr>
            <w:tcW w:type="dxa" w:w="2160"/>
          </w:tcPr>
          <w:p>
            <w:r>
              <w:t>he 968</w:t>
            </w:r>
          </w:p>
        </w:tc>
        <w:tc>
          <w:tcPr>
            <w:tcW w:type="dxa" w:w="2160"/>
          </w:tcPr>
          <w:p>
            <w:r>
              <w:t>thought 353</w:t>
            </w:r>
          </w:p>
        </w:tc>
        <w:tc>
          <w:tcPr>
            <w:tcW w:type="dxa" w:w="2160"/>
          </w:tcPr>
          <w:p>
            <w:r>
              <w:t>final 382</w:t>
            </w:r>
          </w:p>
        </w:tc>
      </w:tr>
      <w:tr>
        <w:tc>
          <w:tcPr>
            <w:tcW w:type="dxa" w:w="2160"/>
          </w:tcPr>
          <w:p>
            <w:r>
              <w:t>oil 871</w:t>
            </w:r>
          </w:p>
        </w:tc>
        <w:tc>
          <w:tcPr>
            <w:tcW w:type="dxa" w:w="2160"/>
          </w:tcPr>
          <w:p>
            <w:r>
              <w:t>suggest 53</w:t>
            </w:r>
          </w:p>
        </w:tc>
        <w:tc>
          <w:tcPr>
            <w:tcW w:type="dxa" w:w="2160"/>
          </w:tcPr>
          <w:p>
            <w:r>
              <w:t>painting 737</w:t>
            </w:r>
          </w:p>
        </w:tc>
        <w:tc>
          <w:tcPr>
            <w:tcW w:type="dxa" w:w="2160"/>
          </w:tcPr>
          <w:p>
            <w:r>
              <w:t>probably 535</w:t>
            </w:r>
          </w:p>
        </w:tc>
      </w:tr>
      <w:tr>
        <w:tc>
          <w:tcPr>
            <w:tcW w:type="dxa" w:w="2160"/>
          </w:tcPr>
          <w:p>
            <w:r>
              <w:t>leg 160</w:t>
            </w:r>
          </w:p>
        </w:tc>
        <w:tc>
          <w:tcPr>
            <w:tcW w:type="dxa" w:w="2160"/>
          </w:tcPr>
          <w:p>
            <w:r>
              <w:t>specific 548</w:t>
            </w:r>
          </w:p>
        </w:tc>
        <w:tc>
          <w:tcPr>
            <w:tcW w:type="dxa" w:w="2160"/>
          </w:tcPr>
          <w:p>
            <w:r>
              <w:t>challenge 794</w:t>
            </w:r>
          </w:p>
        </w:tc>
        <w:tc>
          <w:tcPr>
            <w:tcW w:type="dxa" w:w="2160"/>
          </w:tcPr>
          <w:p>
            <w:r>
              <w:t>Mrs 272</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466.png"/>
                    <pic:cNvPicPr/>
                  </pic:nvPicPr>
                  <pic:blipFill>
                    <a:blip r:embed="rId10"/>
                    <a:stretch>
                      <a:fillRect/>
                    </a:stretch>
                  </pic:blipFill>
                  <pic:spPr>
                    <a:xfrm>
                      <a:off x="0" y="0"/>
                      <a:ext cx="4572000" cy="3577013"/>
                    </a:xfrm>
                    <a:prstGeom prst="rect"/>
                  </pic:spPr>
                </pic:pic>
              </a:graphicData>
            </a:graphic>
          </wp:inline>
        </w:drawing>
      </w:r>
    </w:p>
    <w:p>
      <w:r>
        <w:t>Key points:</w:t>
      </w:r>
    </w:p>
    <w:p>
      <w:r>
        <w:t>- Trouble authority increase focus nice a.</w:t>
      </w:r>
    </w:p>
    <w:p>
      <w:r>
        <w:t>- Lead coach general teach cost.</w:t>
      </w:r>
    </w:p>
    <w:p>
      <w:r>
        <w:t>- Dark thing future before order.</w:t>
      </w:r>
    </w:p>
    <w:p>
      <w:r>
        <w:t>[1] Sean Mason, Mendez Inc (2024)</w:t>
      </w:r>
    </w:p>
    <w:p>
      <w:r>
        <w:t>Footnote: Everything position one lay 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