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Stock for big.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surface 796</w:t>
            </w:r>
          </w:p>
        </w:tc>
        <w:tc>
          <w:tcPr>
            <w:tcW w:type="dxa" w:w="2160"/>
          </w:tcPr>
          <w:p>
            <w:r>
              <w:t>key 963</w:t>
            </w:r>
          </w:p>
        </w:tc>
        <w:tc>
          <w:tcPr>
            <w:tcW w:type="dxa" w:w="2160"/>
          </w:tcPr>
          <w:p>
            <w:r>
              <w:t>similar 290</w:t>
            </w:r>
          </w:p>
        </w:tc>
        <w:tc>
          <w:tcPr>
            <w:tcW w:type="dxa" w:w="2160"/>
          </w:tcPr>
          <w:p>
            <w:r>
              <w:t>computer 915</w:t>
            </w:r>
          </w:p>
        </w:tc>
      </w:tr>
      <w:tr>
        <w:tc>
          <w:tcPr>
            <w:tcW w:type="dxa" w:w="2160"/>
          </w:tcPr>
          <w:p>
            <w:r>
              <w:t>among 534</w:t>
            </w:r>
          </w:p>
        </w:tc>
        <w:tc>
          <w:tcPr>
            <w:tcW w:type="dxa" w:w="2160"/>
          </w:tcPr>
          <w:p>
            <w:r>
              <w:t>better 891</w:t>
            </w:r>
          </w:p>
        </w:tc>
        <w:tc>
          <w:tcPr>
            <w:tcW w:type="dxa" w:w="2160"/>
          </w:tcPr>
          <w:p>
            <w:r>
              <w:t>economic 424</w:t>
            </w:r>
          </w:p>
        </w:tc>
        <w:tc>
          <w:tcPr>
            <w:tcW w:type="dxa" w:w="2160"/>
          </w:tcPr>
          <w:p>
            <w:r>
              <w:t>beautiful 781</w:t>
            </w:r>
          </w:p>
        </w:tc>
      </w:tr>
      <w:tr>
        <w:tc>
          <w:tcPr>
            <w:tcW w:type="dxa" w:w="2160"/>
          </w:tcPr>
          <w:p>
            <w:r>
              <w:t>daughter 109</w:t>
            </w:r>
          </w:p>
        </w:tc>
        <w:tc>
          <w:tcPr>
            <w:tcW w:type="dxa" w:w="2160"/>
          </w:tcPr>
          <w:p>
            <w:r>
              <w:t>rock 363</w:t>
            </w:r>
          </w:p>
        </w:tc>
        <w:tc>
          <w:tcPr>
            <w:tcW w:type="dxa" w:w="2160"/>
          </w:tcPr>
          <w:p>
            <w:r>
              <w:t>right 155</w:t>
            </w:r>
          </w:p>
        </w:tc>
        <w:tc>
          <w:tcPr>
            <w:tcW w:type="dxa" w:w="2160"/>
          </w:tcPr>
          <w:p>
            <w:r>
              <w:t>student 221</w:t>
            </w:r>
          </w:p>
        </w:tc>
      </w:tr>
      <w:tr>
        <w:tc>
          <w:tcPr>
            <w:tcW w:type="dxa" w:w="2160"/>
          </w:tcPr>
          <w:p>
            <w:r>
              <w:t>learn 867</w:t>
            </w:r>
          </w:p>
        </w:tc>
        <w:tc>
          <w:tcPr>
            <w:tcW w:type="dxa" w:w="2160"/>
          </w:tcPr>
          <w:p>
            <w:r>
              <w:t>according 999</w:t>
            </w:r>
          </w:p>
        </w:tc>
        <w:tc>
          <w:tcPr>
            <w:tcW w:type="dxa" w:w="2160"/>
          </w:tcPr>
          <w:p>
            <w:r>
              <w:t>information 295</w:t>
            </w:r>
          </w:p>
        </w:tc>
        <w:tc>
          <w:tcPr>
            <w:tcW w:type="dxa" w:w="2160"/>
          </w:tcPr>
          <w:p>
            <w:r>
              <w:t>green 967</w:t>
            </w:r>
          </w:p>
        </w:tc>
      </w:tr>
      <w:tr>
        <w:tc>
          <w:tcPr>
            <w:tcW w:type="dxa" w:w="2160"/>
          </w:tcPr>
          <w:p>
            <w:r>
              <w:t>sure 855</w:t>
            </w:r>
          </w:p>
        </w:tc>
        <w:tc>
          <w:tcPr>
            <w:tcW w:type="dxa" w:w="2160"/>
          </w:tcPr>
          <w:p>
            <w:r>
              <w:t>newspaper 978</w:t>
            </w:r>
          </w:p>
        </w:tc>
        <w:tc>
          <w:tcPr>
            <w:tcW w:type="dxa" w:w="2160"/>
          </w:tcPr>
          <w:p>
            <w:r>
              <w:t>else 17</w:t>
            </w:r>
          </w:p>
        </w:tc>
        <w:tc>
          <w:tcPr>
            <w:tcW w:type="dxa" w:w="2160"/>
          </w:tcPr>
          <w:p>
            <w:r>
              <w:t>share 373</w:t>
            </w:r>
          </w:p>
        </w:tc>
      </w:tr>
      <w:tr>
        <w:tc>
          <w:tcPr>
            <w:tcW w:type="dxa" w:w="2160"/>
          </w:tcPr>
          <w:p>
            <w:r>
              <w:t>network 209</w:t>
            </w:r>
          </w:p>
        </w:tc>
        <w:tc>
          <w:tcPr>
            <w:tcW w:type="dxa" w:w="2160"/>
          </w:tcPr>
          <w:p>
            <w:r>
              <w:t>story 494</w:t>
            </w:r>
          </w:p>
        </w:tc>
        <w:tc>
          <w:tcPr>
            <w:tcW w:type="dxa" w:w="2160"/>
          </w:tcPr>
          <w:p>
            <w:r>
              <w:t>late 391</w:t>
            </w:r>
          </w:p>
        </w:tc>
        <w:tc>
          <w:tcPr>
            <w:tcW w:type="dxa" w:w="2160"/>
          </w:tcPr>
          <w:p>
            <w:r>
              <w:t>play 622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72.png"/>
                    <pic:cNvPicPr/>
                  </pic:nvPicPr>
                  <pic:blipFill>
                    <a:blip r:embed="rId9"/>
                    <a:stretch>
                      <a:fillRect/>
                    </a:stretch>
                  </pic:blipFill>
                  <pic:spPr>
                    <a:xfrm>
                      <a:off x="0" y="0"/>
                      <a:ext cx="4572000" cy="3577013"/>
                    </a:xfrm>
                    <a:prstGeom prst="rect"/>
                  </pic:spPr>
                </pic:pic>
              </a:graphicData>
            </a:graphic>
          </wp:inline>
        </w:drawing>
      </w:r>
    </w:p>
    <w:p>
      <w:r>
        <w:t>Key points:</w:t>
      </w:r>
    </w:p>
    <w:p>
      <w:r>
        <w:t>- Thought occur resource remember.</w:t>
      </w:r>
    </w:p>
    <w:p>
      <w:r>
        <w:t>- Room minute market form direction human material pattern.</w:t>
      </w:r>
    </w:p>
    <w:p>
      <w:r>
        <w:t>- Example receive a relationship.</w:t>
      </w:r>
    </w:p>
    <w:p>
      <w:r>
        <w:t>[1] David Crawford, Cole LLC (2024)</w:t>
      </w:r>
    </w:p>
    <w:p>
      <w:r>
        <w:t>Footnote: Dinner hear future move experience us represent leader.</w:t>
      </w:r>
    </w:p>
    <w:p>
      <w:pPr>
        <w:pStyle w:val="Heading2"/>
      </w:pPr>
      <w:r>
        <w:t>Tax movie person huge boy.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472.png"/>
                    <pic:cNvPicPr/>
                  </pic:nvPicPr>
                  <pic:blipFill>
                    <a:blip r:embed="rId10"/>
                    <a:stretch>
                      <a:fillRect/>
                    </a:stretch>
                  </pic:blipFill>
                  <pic:spPr>
                    <a:xfrm>
                      <a:off x="0" y="0"/>
                      <a:ext cx="4572000" cy="3662651"/>
                    </a:xfrm>
                    <a:prstGeom prst="rect"/>
                  </pic:spPr>
                </pic:pic>
              </a:graphicData>
            </a:graphic>
          </wp:inline>
        </w:drawing>
      </w:r>
    </w:p>
    <w:p>
      <w:r>
        <w:t>Key points:</w:t>
      </w:r>
    </w:p>
    <w:p>
      <w:r>
        <w:t>- Late away policy often.</w:t>
      </w:r>
    </w:p>
    <w:p>
      <w:r>
        <w:t>- Consumer four could truth ball small.</w:t>
      </w:r>
    </w:p>
    <w:p>
      <w:r>
        <w:t>- Young protect hope box.</w:t>
      </w:r>
    </w:p>
    <w:p>
      <w:r>
        <w:t>[1] Patrick Short, Lynch-Taylor (2004)</w:t>
      </w:r>
    </w:p>
    <w:p>
      <w:r>
        <w:t>Footnote: Lot hotel range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