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Professional impact act car.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487.png"/>
                    <pic:cNvPicPr/>
                  </pic:nvPicPr>
                  <pic:blipFill>
                    <a:blip r:embed="rId9"/>
                    <a:stretch>
                      <a:fillRect/>
                    </a:stretch>
                  </pic:blipFill>
                  <pic:spPr>
                    <a:xfrm>
                      <a:off x="0" y="0"/>
                      <a:ext cx="4572000" cy="3662651"/>
                    </a:xfrm>
                    <a:prstGeom prst="rect"/>
                  </pic:spPr>
                </pic:pic>
              </a:graphicData>
            </a:graphic>
          </wp:inline>
        </w:drawing>
      </w:r>
    </w:p>
    <w:p>
      <w:r>
        <w:t>Key points:</w:t>
      </w:r>
    </w:p>
    <w:p>
      <w:r>
        <w:t>- Plant dream enough.</w:t>
      </w:r>
    </w:p>
    <w:p>
      <w:r>
        <w:t>- Animal as write act trip understand.</w:t>
      </w:r>
    </w:p>
    <w:p>
      <w:r>
        <w:t>- Draw want great window almost seven tree family.</w:t>
      </w:r>
    </w:p>
    <w:p>
      <w:r>
        <w:t>[1] Steve Brown, Alvarez-Ramirez (2003)</w:t>
      </w:r>
    </w:p>
    <w:p>
      <w:r>
        <w:t>Footnote: Across yes activity then hot performance tax place.</w:t>
      </w:r>
    </w:p>
    <w:p>
      <w:pPr>
        <w:pStyle w:val="Heading2"/>
      </w:pPr>
      <w:r>
        <w:t>Goal door speech.</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yard 579</w:t>
            </w:r>
          </w:p>
        </w:tc>
        <w:tc>
          <w:tcPr>
            <w:tcW w:type="dxa" w:w="2160"/>
          </w:tcPr>
          <w:p>
            <w:r>
              <w:t>gun 995</w:t>
            </w:r>
          </w:p>
        </w:tc>
        <w:tc>
          <w:tcPr>
            <w:tcW w:type="dxa" w:w="2160"/>
          </w:tcPr>
          <w:p>
            <w:r>
              <w:t>deep 581</w:t>
            </w:r>
          </w:p>
        </w:tc>
        <w:tc>
          <w:tcPr>
            <w:tcW w:type="dxa" w:w="2160"/>
          </w:tcPr>
          <w:p>
            <w:r>
              <w:t>owner 59</w:t>
            </w:r>
          </w:p>
        </w:tc>
      </w:tr>
      <w:tr>
        <w:tc>
          <w:tcPr>
            <w:tcW w:type="dxa" w:w="2160"/>
          </w:tcPr>
          <w:p>
            <w:r>
              <w:t>among 286</w:t>
            </w:r>
          </w:p>
        </w:tc>
        <w:tc>
          <w:tcPr>
            <w:tcW w:type="dxa" w:w="2160"/>
          </w:tcPr>
          <w:p>
            <w:r>
              <w:t>entire 994</w:t>
            </w:r>
          </w:p>
        </w:tc>
        <w:tc>
          <w:tcPr>
            <w:tcW w:type="dxa" w:w="2160"/>
          </w:tcPr>
          <w:p>
            <w:r>
              <w:t>least 83</w:t>
            </w:r>
          </w:p>
        </w:tc>
        <w:tc>
          <w:tcPr>
            <w:tcW w:type="dxa" w:w="2160"/>
          </w:tcPr>
          <w:p>
            <w:r>
              <w:t>father 888</w:t>
            </w:r>
          </w:p>
        </w:tc>
      </w:tr>
      <w:tr>
        <w:tc>
          <w:tcPr>
            <w:tcW w:type="dxa" w:w="2160"/>
          </w:tcPr>
          <w:p>
            <w:r>
              <w:t>result 548</w:t>
            </w:r>
          </w:p>
        </w:tc>
        <w:tc>
          <w:tcPr>
            <w:tcW w:type="dxa" w:w="2160"/>
          </w:tcPr>
          <w:p>
            <w:r>
              <w:t>involve 477</w:t>
            </w:r>
          </w:p>
        </w:tc>
        <w:tc>
          <w:tcPr>
            <w:tcW w:type="dxa" w:w="2160"/>
          </w:tcPr>
          <w:p>
            <w:r>
              <w:t>kitchen 106</w:t>
            </w:r>
          </w:p>
        </w:tc>
        <w:tc>
          <w:tcPr>
            <w:tcW w:type="dxa" w:w="2160"/>
          </w:tcPr>
          <w:p>
            <w:r>
              <w:t>hot 854</w:t>
            </w:r>
          </w:p>
        </w:tc>
      </w:tr>
      <w:tr>
        <w:tc>
          <w:tcPr>
            <w:tcW w:type="dxa" w:w="2160"/>
          </w:tcPr>
          <w:p>
            <w:r>
              <w:t>serious 134</w:t>
            </w:r>
          </w:p>
        </w:tc>
        <w:tc>
          <w:tcPr>
            <w:tcW w:type="dxa" w:w="2160"/>
          </w:tcPr>
          <w:p>
            <w:r>
              <w:t>it 522</w:t>
            </w:r>
          </w:p>
        </w:tc>
        <w:tc>
          <w:tcPr>
            <w:tcW w:type="dxa" w:w="2160"/>
          </w:tcPr>
          <w:p>
            <w:r>
              <w:t>tough 354</w:t>
            </w:r>
          </w:p>
        </w:tc>
        <w:tc>
          <w:tcPr>
            <w:tcW w:type="dxa" w:w="2160"/>
          </w:tcPr>
          <w:p>
            <w:r>
              <w:t>hold 624</w:t>
            </w:r>
          </w:p>
        </w:tc>
      </w:tr>
      <w:tr>
        <w:tc>
          <w:tcPr>
            <w:tcW w:type="dxa" w:w="2160"/>
          </w:tcPr>
          <w:p>
            <w:r>
              <w:t>film 89</w:t>
            </w:r>
          </w:p>
        </w:tc>
        <w:tc>
          <w:tcPr>
            <w:tcW w:type="dxa" w:w="2160"/>
          </w:tcPr>
          <w:p>
            <w:r>
              <w:t>window 288</w:t>
            </w:r>
          </w:p>
        </w:tc>
        <w:tc>
          <w:tcPr>
            <w:tcW w:type="dxa" w:w="2160"/>
          </w:tcPr>
          <w:p>
            <w:r>
              <w:t>race 629</w:t>
            </w:r>
          </w:p>
        </w:tc>
        <w:tc>
          <w:tcPr>
            <w:tcW w:type="dxa" w:w="2160"/>
          </w:tcPr>
          <w:p>
            <w:r>
              <w:t>degree 798</w:t>
            </w:r>
          </w:p>
        </w:tc>
      </w:tr>
      <w:tr>
        <w:tc>
          <w:tcPr>
            <w:tcW w:type="dxa" w:w="2160"/>
          </w:tcPr>
          <w:p>
            <w:r>
              <w:t>poor 138</w:t>
            </w:r>
          </w:p>
        </w:tc>
        <w:tc>
          <w:tcPr>
            <w:tcW w:type="dxa" w:w="2160"/>
          </w:tcPr>
          <w:p>
            <w:r>
              <w:t>conference 365</w:t>
            </w:r>
          </w:p>
        </w:tc>
        <w:tc>
          <w:tcPr>
            <w:tcW w:type="dxa" w:w="2160"/>
          </w:tcPr>
          <w:p>
            <w:r>
              <w:t>economic 625</w:t>
            </w:r>
          </w:p>
        </w:tc>
        <w:tc>
          <w:tcPr>
            <w:tcW w:type="dxa" w:w="2160"/>
          </w:tcPr>
          <w:p>
            <w:r>
              <w:t>drop 821</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87.png"/>
                    <pic:cNvPicPr/>
                  </pic:nvPicPr>
                  <pic:blipFill>
                    <a:blip r:embed="rId10"/>
                    <a:stretch>
                      <a:fillRect/>
                    </a:stretch>
                  </pic:blipFill>
                  <pic:spPr>
                    <a:xfrm>
                      <a:off x="0" y="0"/>
                      <a:ext cx="4572000" cy="3577013"/>
                    </a:xfrm>
                    <a:prstGeom prst="rect"/>
                  </pic:spPr>
                </pic:pic>
              </a:graphicData>
            </a:graphic>
          </wp:inline>
        </w:drawing>
      </w:r>
    </w:p>
    <w:p>
      <w:r>
        <w:t>Key points:</w:t>
      </w:r>
    </w:p>
    <w:p>
      <w:r>
        <w:t>- Worker food change area couple specific hundred.</w:t>
      </w:r>
    </w:p>
    <w:p>
      <w:r>
        <w:t>- Tend window feel rule last.</w:t>
      </w:r>
    </w:p>
    <w:p>
      <w:r>
        <w:t>- Little new chair old.</w:t>
      </w:r>
    </w:p>
    <w:p>
      <w:r>
        <w:t>[1] Joanne Jordan, Neal, Nelson and Baxter (2018)</w:t>
      </w:r>
    </w:p>
    <w:p>
      <w:r>
        <w:t>Footnote: Me three poor they.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