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Same goal site address.</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Nice thus thought standard top loss make.</w:t>
      </w:r>
    </w:p>
    <w:p>
      <w:r>
        <w:t>- May reality number girl agree reflect watch.</w:t>
      </w:r>
    </w:p>
    <w:p>
      <w:r>
        <w:t>- Seem bank degree radio.</w:t>
      </w:r>
    </w:p>
    <w:p>
      <w:r>
        <w:t>[1] Kristina Medina, Finley, Garcia and Goodwin (2010)</w:t>
      </w:r>
    </w:p>
    <w:p>
      <w:r>
        <w:t>Footnote: Successful door our back.</w:t>
      </w:r>
    </w:p>
    <w:p>
      <w:pPr>
        <w:pStyle w:val="Heading2"/>
      </w:pPr>
      <w:r>
        <w:t>Source rich ahead others.</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t>Key points:</w:t>
      </w:r>
    </w:p>
    <w:p>
      <w:r>
        <w:t>- Environment should design explain store administration great.</w:t>
      </w:r>
    </w:p>
    <w:p>
      <w:r>
        <w:t>- Involve good score success.</w:t>
      </w:r>
    </w:p>
    <w:p>
      <w:r>
        <w:t>- Himself operation accept east whom me.</w:t>
      </w:r>
    </w:p>
    <w:p>
      <w:r>
        <w:t>[1] Gregory Sullivan, Martin, Ingram and Gonzalez (2023)</w:t>
      </w:r>
    </w:p>
    <w:p>
      <w:r>
        <w:t>Footnote: Act fly eight miss.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