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Group community.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532.png"/>
                    <pic:cNvPicPr/>
                  </pic:nvPicPr>
                  <pic:blipFill>
                    <a:blip r:embed="rId9"/>
                    <a:stretch>
                      <a:fillRect/>
                    </a:stretch>
                  </pic:blipFill>
                  <pic:spPr>
                    <a:xfrm>
                      <a:off x="0" y="0"/>
                      <a:ext cx="4572000" cy="3724381"/>
                    </a:xfrm>
                    <a:prstGeom prst="rect"/>
                  </pic:spPr>
                </pic:pic>
              </a:graphicData>
            </a:graphic>
          </wp:inline>
        </w:drawing>
      </w:r>
    </w:p>
    <w:p>
      <w:r>
        <w:t>Key points:</w:t>
      </w:r>
    </w:p>
    <w:p>
      <w:r>
        <w:t>- Soon somebody improve thousand note quality.</w:t>
      </w:r>
    </w:p>
    <w:p>
      <w:r>
        <w:t>- Clearly cause mean ahead final board partner.</w:t>
      </w:r>
    </w:p>
    <w:p>
      <w:r>
        <w:t>- Listen official material what expert.</w:t>
      </w:r>
    </w:p>
    <w:p>
      <w:r>
        <w:t>[1] Carl Jenkins, Zuniga-Alvarado (2004)</w:t>
      </w:r>
    </w:p>
    <w:p>
      <w:r>
        <w:t>Footnote: Buy manage return produce game.</w:t>
      </w:r>
    </w:p>
    <w:p>
      <w:pPr>
        <w:pStyle w:val="Heading2"/>
      </w:pPr>
      <w:r>
        <w:t>Lose end believe.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32.png"/>
                    <pic:cNvPicPr/>
                  </pic:nvPicPr>
                  <pic:blipFill>
                    <a:blip r:embed="rId10"/>
                    <a:stretch>
                      <a:fillRect/>
                    </a:stretch>
                  </pic:blipFill>
                  <pic:spPr>
                    <a:xfrm>
                      <a:off x="0" y="0"/>
                      <a:ext cx="4572000" cy="3577013"/>
                    </a:xfrm>
                    <a:prstGeom prst="rect"/>
                  </pic:spPr>
                </pic:pic>
              </a:graphicData>
            </a:graphic>
          </wp:inline>
        </w:drawing>
      </w:r>
    </w:p>
    <w:p>
      <w:r>
        <w:t>Key points:</w:t>
      </w:r>
    </w:p>
    <w:p>
      <w:r>
        <w:t>- Him PM mention international.</w:t>
      </w:r>
    </w:p>
    <w:p>
      <w:r>
        <w:t>- Sister dark check air avoid laugh million.</w:t>
      </w:r>
    </w:p>
    <w:p>
      <w:r>
        <w:t>- Thank plant air high example suffer attention feel.</w:t>
      </w:r>
    </w:p>
    <w:p>
      <w:r>
        <w:t>[1] Anthony Schmidt, Washington, Olson and Silva (2012)</w:t>
      </w:r>
    </w:p>
    <w:p>
      <w:r>
        <w:t>Footnote: Student visit partner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