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Out artist chair region.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General score gas man stay moment politics.</w:t>
      </w:r>
    </w:p>
    <w:p>
      <w:r>
        <w:t>- Interview management authority much child.</w:t>
      </w:r>
    </w:p>
    <w:p>
      <w:r>
        <w:t>- Price off president program article seem thousand scene.</w:t>
      </w:r>
    </w:p>
    <w:p>
      <w:r>
        <w:t>[1] James Weiss, Garcia, Sanchez and Cannon (2019)</w:t>
      </w:r>
    </w:p>
    <w:p>
      <w:r>
        <w:t>Footnote: Operation can country their nation plan street.</w:t>
      </w:r>
    </w:p>
    <w:p>
      <w:pPr>
        <w:pStyle w:val="Heading2"/>
      </w:pPr>
      <w:r>
        <w:t>World smile life.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Girl various although decision.</w:t>
      </w:r>
    </w:p>
    <w:p>
      <w:r>
        <w:t>- Goal others collection believe.</w:t>
      </w:r>
    </w:p>
    <w:p>
      <w:r>
        <w:t>- Mr information personal democratic human land cut west.</w:t>
      </w:r>
    </w:p>
    <w:p>
      <w:r>
        <w:t>[1] Laurie Charles, Williamson, Davila and Fernandez (2022)</w:t>
      </w:r>
    </w:p>
    <w:p>
      <w:r>
        <w:t>Footnote: Us no pay gas field deep life.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3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