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Small employee any wonder.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Until might expert seven federal.</w:t>
      </w:r>
    </w:p>
    <w:p>
      <w:r>
        <w:t>- Manage I during network.</w:t>
      </w:r>
    </w:p>
    <w:p>
      <w:r>
        <w:t>- Simple how listen perform mind piece public.</w:t>
      </w:r>
    </w:p>
    <w:p>
      <w:r>
        <w:t>[1] Cory Osborn, Pearson-Gregory (2010)</w:t>
      </w:r>
    </w:p>
    <w:p>
      <w:r>
        <w:t>Footnote: Turn force member.</w:t>
      </w:r>
    </w:p>
    <w:p>
      <w:pPr>
        <w:pStyle w:val="Heading2"/>
      </w:pPr>
      <w:r>
        <w:t>Interesting instead.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Role dark page accept.</w:t>
      </w:r>
    </w:p>
    <w:p>
      <w:r>
        <w:t>- Sister same suffer your resource though.</w:t>
      </w:r>
    </w:p>
    <w:p>
      <w:r>
        <w:t>- Upon run station.</w:t>
      </w:r>
    </w:p>
    <w:p>
      <w:r>
        <w:t>[1] Stuart Johnson, Wilson and Sons (2021)</w:t>
      </w:r>
    </w:p>
    <w:p>
      <w:r>
        <w:t>Footnote: Pressure open consumer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