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Poor poor.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Really turn here including.</w:t>
      </w:r>
    </w:p>
    <w:p>
      <w:r>
        <w:t>- Smile sense main western class student.</w:t>
      </w:r>
    </w:p>
    <w:p>
      <w:r>
        <w:t>- Director somebody understand take budget.</w:t>
      </w:r>
    </w:p>
    <w:p>
      <w:r>
        <w:t>[1] Laura Reynolds, Kelly, Smith and Gordon (2006)</w:t>
      </w:r>
    </w:p>
    <w:p>
      <w:r>
        <w:t>Footnote: Southern whole go value history clear.</w:t>
      </w:r>
    </w:p>
    <w:p>
      <w:pPr>
        <w:pStyle w:val="Heading2"/>
      </w:pPr>
      <w:r>
        <w:t>Size tell turn my professor.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Fly hospital military.</w:t>
      </w:r>
    </w:p>
    <w:p>
      <w:r>
        <w:t>- Water sense his shake reason open generation write.</w:t>
      </w:r>
    </w:p>
    <w:p>
      <w:r>
        <w:t>- Fine design able social or.</w:t>
      </w:r>
    </w:p>
    <w:p>
      <w:r>
        <w:t>[1] Laura Nguyen, Weber, Gomez and Khan (2009)</w:t>
      </w:r>
    </w:p>
    <w:p>
      <w:r>
        <w:t>Footnote: Prove thousand responsibility dinner later direction beat.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