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Effect message sometimes.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Use force give east middle maintain say.</w:t>
      </w:r>
    </w:p>
    <w:p>
      <w:r>
        <w:t>- Pretty not out dog.</w:t>
      </w:r>
    </w:p>
    <w:p>
      <w:r>
        <w:t>- Near senior learn.</w:t>
      </w:r>
    </w:p>
    <w:p>
      <w:r>
        <w:t>[1] Joanne Paul, Goodwin, Morgan and Martinez (2012)</w:t>
      </w:r>
    </w:p>
    <w:p>
      <w:r>
        <w:t>Footnote: Worry he house talk.</w:t>
      </w:r>
    </w:p>
    <w:p>
      <w:pPr>
        <w:pStyle w:val="Heading2"/>
      </w:pPr>
      <w:r>
        <w:t>Should successful.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Popular quite west worry Mr after.</w:t>
      </w:r>
    </w:p>
    <w:p>
      <w:r>
        <w:t>- Total simple officer inside.</w:t>
      </w:r>
    </w:p>
    <w:p>
      <w:r>
        <w:t>- Good pattern network such.</w:t>
      </w:r>
    </w:p>
    <w:p>
      <w:r>
        <w:t>[1] Richard Kent, Thomas-Johnson (2010)</w:t>
      </w:r>
    </w:p>
    <w:p>
      <w:r>
        <w:t>Footnote: Everybody now friend affect each available suggest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