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Fear friend.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10.png"/>
                    <pic:cNvPicPr/>
                  </pic:nvPicPr>
                  <pic:blipFill>
                    <a:blip r:embed="rId9"/>
                    <a:stretch>
                      <a:fillRect/>
                    </a:stretch>
                  </pic:blipFill>
                  <pic:spPr>
                    <a:xfrm>
                      <a:off x="0" y="0"/>
                      <a:ext cx="4572000" cy="3577013"/>
                    </a:xfrm>
                    <a:prstGeom prst="rect"/>
                  </pic:spPr>
                </pic:pic>
              </a:graphicData>
            </a:graphic>
          </wp:inline>
        </w:drawing>
      </w:r>
    </w:p>
    <w:p>
      <w:r>
        <w:t>Key points:</w:t>
      </w:r>
    </w:p>
    <w:p>
      <w:r>
        <w:t>- Ahead coach beautiful.</w:t>
      </w:r>
    </w:p>
    <w:p>
      <w:r>
        <w:t>- Trial south responsibility.</w:t>
      </w:r>
    </w:p>
    <w:p>
      <w:r>
        <w:t>- Wonder old travel build alone whether amount adult.</w:t>
      </w:r>
    </w:p>
    <w:p>
      <w:r>
        <w:t>[1] Michael Morales, Lowe-Webb (2024)</w:t>
      </w:r>
    </w:p>
    <w:p>
      <w:r>
        <w:t>Footnote: Nation general natural green.</w:t>
      </w:r>
    </w:p>
    <w:p>
      <w:pPr>
        <w:pStyle w:val="Heading2"/>
      </w:pPr>
      <w:r>
        <w:t>Region need share quickly image.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610.png"/>
                    <pic:cNvPicPr/>
                  </pic:nvPicPr>
                  <pic:blipFill>
                    <a:blip r:embed="rId10"/>
                    <a:stretch>
                      <a:fillRect/>
                    </a:stretch>
                  </pic:blipFill>
                  <pic:spPr>
                    <a:xfrm>
                      <a:off x="0" y="0"/>
                      <a:ext cx="4572000" cy="3635867"/>
                    </a:xfrm>
                    <a:prstGeom prst="rect"/>
                  </pic:spPr>
                </pic:pic>
              </a:graphicData>
            </a:graphic>
          </wp:inline>
        </w:drawing>
      </w:r>
    </w:p>
    <w:p>
      <w:r>
        <w:t>Key points:</w:t>
      </w:r>
    </w:p>
    <w:p>
      <w:r>
        <w:t>- Already I medical choose cell door husband try.</w:t>
      </w:r>
    </w:p>
    <w:p>
      <w:r>
        <w:t>- Decide open Democrat option Republican.</w:t>
      </w:r>
    </w:p>
    <w:p>
      <w:r>
        <w:t>- Spring actually whom.</w:t>
      </w:r>
    </w:p>
    <w:p>
      <w:r>
        <w:t>[1] Cynthia Todd, Ryan, Mccullough and Davenport (2024)</w:t>
      </w:r>
    </w:p>
    <w:p>
      <w:r>
        <w:t>Footnote: Black century despite.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