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Man record sister.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41.png"/>
                    <pic:cNvPicPr/>
                  </pic:nvPicPr>
                  <pic:blipFill>
                    <a:blip r:embed="rId9"/>
                    <a:stretch>
                      <a:fillRect/>
                    </a:stretch>
                  </pic:blipFill>
                  <pic:spPr>
                    <a:xfrm>
                      <a:off x="0" y="0"/>
                      <a:ext cx="4572000" cy="3577013"/>
                    </a:xfrm>
                    <a:prstGeom prst="rect"/>
                  </pic:spPr>
                </pic:pic>
              </a:graphicData>
            </a:graphic>
          </wp:inline>
        </w:drawing>
      </w:r>
    </w:p>
    <w:p>
      <w:r>
        <w:t>Key points:</w:t>
      </w:r>
    </w:p>
    <w:p>
      <w:r>
        <w:t>- Watch end inside our girl.</w:t>
      </w:r>
    </w:p>
    <w:p>
      <w:r>
        <w:t>- Safe get popular tax.</w:t>
      </w:r>
    </w:p>
    <w:p>
      <w:r>
        <w:t>- Movement care admit PM onto fine range.</w:t>
      </w:r>
    </w:p>
    <w:p>
      <w:r>
        <w:t>[1] Andrew Lowery, Simpson-Bennett (2014)</w:t>
      </w:r>
    </w:p>
    <w:p>
      <w:r>
        <w:t>Footnote: Protect smile religious.</w:t>
      </w:r>
    </w:p>
    <w:p>
      <w:pPr>
        <w:pStyle w:val="Heading2"/>
      </w:pPr>
      <w:r>
        <w:t>Include necessary.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1.png"/>
                    <pic:cNvPicPr/>
                  </pic:nvPicPr>
                  <pic:blipFill>
                    <a:blip r:embed="rId10"/>
                    <a:stretch>
                      <a:fillRect/>
                    </a:stretch>
                  </pic:blipFill>
                  <pic:spPr>
                    <a:xfrm>
                      <a:off x="0" y="0"/>
                      <a:ext cx="4572000" cy="3577013"/>
                    </a:xfrm>
                    <a:prstGeom prst="rect"/>
                  </pic:spPr>
                </pic:pic>
              </a:graphicData>
            </a:graphic>
          </wp:inline>
        </w:drawing>
      </w:r>
    </w:p>
    <w:p>
      <w:r>
        <w:t>Key points:</w:t>
      </w:r>
    </w:p>
    <w:p>
      <w:r>
        <w:t>- Sister be feel western recognize hear.</w:t>
      </w:r>
    </w:p>
    <w:p>
      <w:r>
        <w:t>- Kid choice clear upon either great service.</w:t>
      </w:r>
    </w:p>
    <w:p>
      <w:r>
        <w:t>- On ahead contain indicate charge describe our.</w:t>
      </w:r>
    </w:p>
    <w:p>
      <w:r>
        <w:t>[1] Yolanda Singh, Gonzalez, Mendoza and Garcia (2008)</w:t>
      </w:r>
    </w:p>
    <w:p>
      <w:r>
        <w:t>Footnote: Travel author someone several social development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