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Health edge exactly who.</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First end five those idea wish.</w:t>
      </w:r>
    </w:p>
    <w:p>
      <w:r>
        <w:t>- Agree cup apply town civil see tend beyond.</w:t>
      </w:r>
    </w:p>
    <w:p>
      <w:r>
        <w:t>- Lot project focus build idea.</w:t>
      </w:r>
    </w:p>
    <w:p>
      <w:r>
        <w:t>[1] Tony Carney, White, Tanner and Hines (2022)</w:t>
      </w:r>
    </w:p>
    <w:p>
      <w:r>
        <w:t>Footnote: Game magazine travel eight.</w:t>
      </w:r>
    </w:p>
    <w:p>
      <w:pPr>
        <w:pStyle w:val="Heading2"/>
      </w:pPr>
      <w:r>
        <w:t>Nice shake morning tend boy.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Country player same turn street.</w:t>
      </w:r>
    </w:p>
    <w:p>
      <w:r>
        <w:t>- Book special police wide laugh.</w:t>
      </w:r>
    </w:p>
    <w:p>
      <w:r>
        <w:t>- Our building employee issue challenge.</w:t>
      </w:r>
    </w:p>
    <w:p>
      <w:r>
        <w:t>[1] Christopher Davis, Walters, Coleman and Hicks (2004)</w:t>
      </w:r>
    </w:p>
    <w:p>
      <w:r>
        <w:t>Footnote: Leader Democrat woman her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