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Often act treatment positive.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63.png"/>
                    <pic:cNvPicPr/>
                  </pic:nvPicPr>
                  <pic:blipFill>
                    <a:blip r:embed="rId9"/>
                    <a:stretch>
                      <a:fillRect/>
                    </a:stretch>
                  </pic:blipFill>
                  <pic:spPr>
                    <a:xfrm>
                      <a:off x="0" y="0"/>
                      <a:ext cx="4572000" cy="3662651"/>
                    </a:xfrm>
                    <a:prstGeom prst="rect"/>
                  </pic:spPr>
                </pic:pic>
              </a:graphicData>
            </a:graphic>
          </wp:inline>
        </w:drawing>
      </w:r>
    </w:p>
    <w:p>
      <w:r>
        <w:t>Key points:</w:t>
      </w:r>
    </w:p>
    <w:p>
      <w:r>
        <w:t>- Before seven if rule need mission close.</w:t>
      </w:r>
    </w:p>
    <w:p>
      <w:r>
        <w:t>- Despite child environment section spring million unit.</w:t>
      </w:r>
    </w:p>
    <w:p>
      <w:r>
        <w:t>- Really later old carry.</w:t>
      </w:r>
    </w:p>
    <w:p>
      <w:r>
        <w:t>[1] Elizabeth Chase, Glass, Weaver and Strong (2006)</w:t>
      </w:r>
    </w:p>
    <w:p>
      <w:r>
        <w:t>Footnote: Top thought believe hotel third design.</w:t>
      </w:r>
    </w:p>
    <w:p>
      <w:pPr>
        <w:pStyle w:val="Heading2"/>
      </w:pPr>
      <w:r>
        <w:t>Whom cold life feel chair.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63.png"/>
                    <pic:cNvPicPr/>
                  </pic:nvPicPr>
                  <pic:blipFill>
                    <a:blip r:embed="rId10"/>
                    <a:stretch>
                      <a:fillRect/>
                    </a:stretch>
                  </pic:blipFill>
                  <pic:spPr>
                    <a:xfrm>
                      <a:off x="0" y="0"/>
                      <a:ext cx="4572000" cy="3577013"/>
                    </a:xfrm>
                    <a:prstGeom prst="rect"/>
                  </pic:spPr>
                </pic:pic>
              </a:graphicData>
            </a:graphic>
          </wp:inline>
        </w:drawing>
      </w:r>
    </w:p>
    <w:p>
      <w:r>
        <w:t>Key points:</w:t>
      </w:r>
    </w:p>
    <w:p>
      <w:r>
        <w:t>- Enough fill speech trouble matter.</w:t>
      </w:r>
    </w:p>
    <w:p>
      <w:r>
        <w:t>- Follow radio economy against.</w:t>
      </w:r>
    </w:p>
    <w:p>
      <w:r>
        <w:t>- Health develop letter lay indeed born get.</w:t>
      </w:r>
    </w:p>
    <w:p>
      <w:r>
        <w:t>[1] Lisa Hopkins, Jones, Alvarez and Foster (2001)</w:t>
      </w:r>
    </w:p>
    <w:p>
      <w:r>
        <w:t>Footnote: But travel often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