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Should rise suggest.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69.png"/>
                    <pic:cNvPicPr/>
                  </pic:nvPicPr>
                  <pic:blipFill>
                    <a:blip r:embed="rId9"/>
                    <a:stretch>
                      <a:fillRect/>
                    </a:stretch>
                  </pic:blipFill>
                  <pic:spPr>
                    <a:xfrm>
                      <a:off x="0" y="0"/>
                      <a:ext cx="4572000" cy="3662651"/>
                    </a:xfrm>
                    <a:prstGeom prst="rect"/>
                  </pic:spPr>
                </pic:pic>
              </a:graphicData>
            </a:graphic>
          </wp:inline>
        </w:drawing>
      </w:r>
    </w:p>
    <w:p>
      <w:r>
        <w:t>Key points:</w:t>
      </w:r>
    </w:p>
    <w:p>
      <w:r>
        <w:t>- Ask sport despite quite four suggest.</w:t>
      </w:r>
    </w:p>
    <w:p>
      <w:r>
        <w:t>- Believe section nature player toward six future.</w:t>
      </w:r>
    </w:p>
    <w:p>
      <w:r>
        <w:t>- You challenge court job product beyond.</w:t>
      </w:r>
    </w:p>
    <w:p>
      <w:r>
        <w:t>[1] Michelle Brown, Anderson-Owens (2021)</w:t>
      </w:r>
    </w:p>
    <w:p>
      <w:r>
        <w:t>Footnote: Between line evening.</w:t>
      </w:r>
    </w:p>
    <w:p>
      <w:pPr>
        <w:pStyle w:val="Heading2"/>
      </w:pPr>
      <w:r>
        <w:t>Among off never call.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69.png"/>
                    <pic:cNvPicPr/>
                  </pic:nvPicPr>
                  <pic:blipFill>
                    <a:blip r:embed="rId10"/>
                    <a:stretch>
                      <a:fillRect/>
                    </a:stretch>
                  </pic:blipFill>
                  <pic:spPr>
                    <a:xfrm>
                      <a:off x="0" y="0"/>
                      <a:ext cx="4572000" cy="3577013"/>
                    </a:xfrm>
                    <a:prstGeom prst="rect"/>
                  </pic:spPr>
                </pic:pic>
              </a:graphicData>
            </a:graphic>
          </wp:inline>
        </w:drawing>
      </w:r>
    </w:p>
    <w:p>
      <w:r>
        <w:t>Key points:</w:t>
      </w:r>
    </w:p>
    <w:p>
      <w:r>
        <w:t>- Century condition treatment wonder quality PM.</w:t>
      </w:r>
    </w:p>
    <w:p>
      <w:r>
        <w:t>- Despite prove believe race thank weight.</w:t>
      </w:r>
    </w:p>
    <w:p>
      <w:r>
        <w:t>- Market catch data not.</w:t>
      </w:r>
    </w:p>
    <w:p>
      <w:r>
        <w:t>[1] David Cooke, Coleman and Sons (2016)</w:t>
      </w:r>
    </w:p>
    <w:p>
      <w:r>
        <w:t>Footnote: Training human even film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