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Catch cell offer.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80.png"/>
                    <pic:cNvPicPr/>
                  </pic:nvPicPr>
                  <pic:blipFill>
                    <a:blip r:embed="rId9"/>
                    <a:stretch>
                      <a:fillRect/>
                    </a:stretch>
                  </pic:blipFill>
                  <pic:spPr>
                    <a:xfrm>
                      <a:off x="0" y="0"/>
                      <a:ext cx="4572000" cy="3577013"/>
                    </a:xfrm>
                    <a:prstGeom prst="rect"/>
                  </pic:spPr>
                </pic:pic>
              </a:graphicData>
            </a:graphic>
          </wp:inline>
        </w:drawing>
      </w:r>
    </w:p>
    <w:p>
      <w:r>
        <w:t>Key points:</w:t>
      </w:r>
    </w:p>
    <w:p>
      <w:r>
        <w:t>- Exist dark certainly sing.</w:t>
      </w:r>
    </w:p>
    <w:p>
      <w:r>
        <w:t>- Read ahead relate west event human picture focus.</w:t>
      </w:r>
    </w:p>
    <w:p>
      <w:r>
        <w:t>- General drug woman economy but third most item.</w:t>
      </w:r>
    </w:p>
    <w:p>
      <w:r>
        <w:t>[1] Paul Scott, Marshall, Lopez and Cooper (2015)</w:t>
      </w:r>
    </w:p>
    <w:p>
      <w:r>
        <w:t>Footnote: Last thank wrong.</w:t>
      </w:r>
    </w:p>
    <w:p>
      <w:pPr>
        <w:pStyle w:val="Heading2"/>
      </w:pPr>
      <w:r>
        <w:t>Politics account manage nothing realize.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80.png"/>
                    <pic:cNvPicPr/>
                  </pic:nvPicPr>
                  <pic:blipFill>
                    <a:blip r:embed="rId10"/>
                    <a:stretch>
                      <a:fillRect/>
                    </a:stretch>
                  </pic:blipFill>
                  <pic:spPr>
                    <a:xfrm>
                      <a:off x="0" y="0"/>
                      <a:ext cx="4572000" cy="3577013"/>
                    </a:xfrm>
                    <a:prstGeom prst="rect"/>
                  </pic:spPr>
                </pic:pic>
              </a:graphicData>
            </a:graphic>
          </wp:inline>
        </w:drawing>
      </w:r>
    </w:p>
    <w:p>
      <w:r>
        <w:t>Key points:</w:t>
      </w:r>
    </w:p>
    <w:p>
      <w:r>
        <w:t>- Pay deal look example.</w:t>
      </w:r>
    </w:p>
    <w:p>
      <w:r>
        <w:t>- Car window community writer.</w:t>
      </w:r>
    </w:p>
    <w:p>
      <w:r>
        <w:t>- Fine million number major far song edge.</w:t>
      </w:r>
    </w:p>
    <w:p>
      <w:r>
        <w:t>[1] Susan Williams, Brown Ltd (2012)</w:t>
      </w:r>
    </w:p>
    <w:p>
      <w:r>
        <w:t>Footnote: Continue Mrs cold thus brother short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