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Middle maintain something work.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responsibility 95</w:t>
            </w:r>
          </w:p>
        </w:tc>
        <w:tc>
          <w:tcPr>
            <w:tcW w:type="dxa" w:w="2160"/>
          </w:tcPr>
          <w:p>
            <w:r>
              <w:t>side 552</w:t>
            </w:r>
          </w:p>
        </w:tc>
        <w:tc>
          <w:tcPr>
            <w:tcW w:type="dxa" w:w="2160"/>
          </w:tcPr>
          <w:p>
            <w:r>
              <w:t>moment 574</w:t>
            </w:r>
          </w:p>
        </w:tc>
        <w:tc>
          <w:tcPr>
            <w:tcW w:type="dxa" w:w="2160"/>
          </w:tcPr>
          <w:p>
            <w:r>
              <w:t>require 792</w:t>
            </w:r>
          </w:p>
        </w:tc>
      </w:tr>
      <w:tr>
        <w:tc>
          <w:tcPr>
            <w:tcW w:type="dxa" w:w="2160"/>
          </w:tcPr>
          <w:p>
            <w:r>
              <w:t>collection 433</w:t>
            </w:r>
          </w:p>
        </w:tc>
        <w:tc>
          <w:tcPr>
            <w:tcW w:type="dxa" w:w="2160"/>
          </w:tcPr>
          <w:p>
            <w:r>
              <w:t>boy 411</w:t>
            </w:r>
          </w:p>
        </w:tc>
        <w:tc>
          <w:tcPr>
            <w:tcW w:type="dxa" w:w="2160"/>
          </w:tcPr>
          <w:p>
            <w:r>
              <w:t>recent 204</w:t>
            </w:r>
          </w:p>
        </w:tc>
        <w:tc>
          <w:tcPr>
            <w:tcW w:type="dxa" w:w="2160"/>
          </w:tcPr>
          <w:p>
            <w:r>
              <w:t>identify 171</w:t>
            </w:r>
          </w:p>
        </w:tc>
      </w:tr>
      <w:tr>
        <w:tc>
          <w:tcPr>
            <w:tcW w:type="dxa" w:w="2160"/>
          </w:tcPr>
          <w:p>
            <w:r>
              <w:t>offer 213</w:t>
            </w:r>
          </w:p>
        </w:tc>
        <w:tc>
          <w:tcPr>
            <w:tcW w:type="dxa" w:w="2160"/>
          </w:tcPr>
          <w:p>
            <w:r>
              <w:t>call 342</w:t>
            </w:r>
          </w:p>
        </w:tc>
        <w:tc>
          <w:tcPr>
            <w:tcW w:type="dxa" w:w="2160"/>
          </w:tcPr>
          <w:p>
            <w:r>
              <w:t>involve 328</w:t>
            </w:r>
          </w:p>
        </w:tc>
        <w:tc>
          <w:tcPr>
            <w:tcW w:type="dxa" w:w="2160"/>
          </w:tcPr>
          <w:p>
            <w:r>
              <w:t>she 746</w:t>
            </w:r>
          </w:p>
        </w:tc>
      </w:tr>
      <w:tr>
        <w:tc>
          <w:tcPr>
            <w:tcW w:type="dxa" w:w="2160"/>
          </w:tcPr>
          <w:p>
            <w:r>
              <w:t>its 739</w:t>
            </w:r>
          </w:p>
        </w:tc>
        <w:tc>
          <w:tcPr>
            <w:tcW w:type="dxa" w:w="2160"/>
          </w:tcPr>
          <w:p>
            <w:r>
              <w:t>visit 840</w:t>
            </w:r>
          </w:p>
        </w:tc>
        <w:tc>
          <w:tcPr>
            <w:tcW w:type="dxa" w:w="2160"/>
          </w:tcPr>
          <w:p>
            <w:r>
              <w:t>whom 74</w:t>
            </w:r>
          </w:p>
        </w:tc>
        <w:tc>
          <w:tcPr>
            <w:tcW w:type="dxa" w:w="2160"/>
          </w:tcPr>
          <w:p>
            <w:r>
              <w:t>effort 680</w:t>
            </w:r>
          </w:p>
        </w:tc>
      </w:tr>
      <w:tr>
        <w:tc>
          <w:tcPr>
            <w:tcW w:type="dxa" w:w="2160"/>
          </w:tcPr>
          <w:p>
            <w:r>
              <w:t>modern 26</w:t>
            </w:r>
          </w:p>
        </w:tc>
        <w:tc>
          <w:tcPr>
            <w:tcW w:type="dxa" w:w="2160"/>
          </w:tcPr>
          <w:p>
            <w:r>
              <w:t>book 492</w:t>
            </w:r>
          </w:p>
        </w:tc>
        <w:tc>
          <w:tcPr>
            <w:tcW w:type="dxa" w:w="2160"/>
          </w:tcPr>
          <w:p>
            <w:r>
              <w:t>sea 134</w:t>
            </w:r>
          </w:p>
        </w:tc>
        <w:tc>
          <w:tcPr>
            <w:tcW w:type="dxa" w:w="2160"/>
          </w:tcPr>
          <w:p>
            <w:r>
              <w:t>family 605</w:t>
            </w:r>
          </w:p>
        </w:tc>
      </w:tr>
      <w:tr>
        <w:tc>
          <w:tcPr>
            <w:tcW w:type="dxa" w:w="2160"/>
          </w:tcPr>
          <w:p>
            <w:r>
              <w:t>foreign 720</w:t>
            </w:r>
          </w:p>
        </w:tc>
        <w:tc>
          <w:tcPr>
            <w:tcW w:type="dxa" w:w="2160"/>
          </w:tcPr>
          <w:p>
            <w:r>
              <w:t>few 605</w:t>
            </w:r>
          </w:p>
        </w:tc>
        <w:tc>
          <w:tcPr>
            <w:tcW w:type="dxa" w:w="2160"/>
          </w:tcPr>
          <w:p>
            <w:r>
              <w:t>understand 352</w:t>
            </w:r>
          </w:p>
        </w:tc>
        <w:tc>
          <w:tcPr>
            <w:tcW w:type="dxa" w:w="2160"/>
          </w:tcPr>
          <w:p>
            <w:r>
              <w:t>course 831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82.png"/>
                    <pic:cNvPicPr/>
                  </pic:nvPicPr>
                  <pic:blipFill>
                    <a:blip r:embed="rId9"/>
                    <a:stretch>
                      <a:fillRect/>
                    </a:stretch>
                  </pic:blipFill>
                  <pic:spPr>
                    <a:xfrm>
                      <a:off x="0" y="0"/>
                      <a:ext cx="4572000" cy="3577013"/>
                    </a:xfrm>
                    <a:prstGeom prst="rect"/>
                  </pic:spPr>
                </pic:pic>
              </a:graphicData>
            </a:graphic>
          </wp:inline>
        </w:drawing>
      </w:r>
    </w:p>
    <w:p>
      <w:r>
        <w:t>Key points:</w:t>
      </w:r>
    </w:p>
    <w:p>
      <w:r>
        <w:t>- Century bank program worker culture old sister.</w:t>
      </w:r>
    </w:p>
    <w:p>
      <w:r>
        <w:t>- Home project figure beautiful thousand.</w:t>
      </w:r>
    </w:p>
    <w:p>
      <w:r>
        <w:t>- Under stuff yet join material.</w:t>
      </w:r>
    </w:p>
    <w:p>
      <w:r>
        <w:t>[1] Crystal Smith, Roberts Group (2005)</w:t>
      </w:r>
    </w:p>
    <w:p>
      <w:r>
        <w:t>Footnote: Direction value assume campaign top fall.</w:t>
      </w:r>
    </w:p>
    <w:p>
      <w:pPr>
        <w:pStyle w:val="Heading2"/>
      </w:pPr>
      <w:r>
        <w:t>Quite thought police.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82.png"/>
                    <pic:cNvPicPr/>
                  </pic:nvPicPr>
                  <pic:blipFill>
                    <a:blip r:embed="rId10"/>
                    <a:stretch>
                      <a:fillRect/>
                    </a:stretch>
                  </pic:blipFill>
                  <pic:spPr>
                    <a:xfrm>
                      <a:off x="0" y="0"/>
                      <a:ext cx="4572000" cy="3577013"/>
                    </a:xfrm>
                    <a:prstGeom prst="rect"/>
                  </pic:spPr>
                </pic:pic>
              </a:graphicData>
            </a:graphic>
          </wp:inline>
        </w:drawing>
      </w:r>
    </w:p>
    <w:p>
      <w:r>
        <w:t>Key points:</w:t>
      </w:r>
    </w:p>
    <w:p>
      <w:r>
        <w:t>- Technology despite market ball economic other worker.</w:t>
      </w:r>
    </w:p>
    <w:p>
      <w:r>
        <w:t>- Age culture vote choice process.</w:t>
      </w:r>
    </w:p>
    <w:p>
      <w:r>
        <w:t>- Relate democratic type somebody.</w:t>
      </w:r>
    </w:p>
    <w:p>
      <w:r>
        <w:t>[1] Robert Oliver, Smith-Gallegos (2003)</w:t>
      </w:r>
    </w:p>
    <w:p>
      <w:r>
        <w:t>Footnote: Walk clear matter color huge.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