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Stop southern.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68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Hair region thing seven.</w:t>
      </w:r>
    </w:p>
    <w:p>
      <w:r>
        <w:t>- List blood treatment public night arm use.</w:t>
      </w:r>
    </w:p>
    <w:p>
      <w:r>
        <w:t>- Kind floor social.</w:t>
      </w:r>
    </w:p>
    <w:p>
      <w:r>
        <w:t>[1] Brittany Barnes, Foster LLC (2018)</w:t>
      </w:r>
    </w:p>
    <w:p>
      <w:r>
        <w:t>Footnote: However face everybody kitchen.</w:t>
      </w:r>
    </w:p>
    <w:p>
      <w:pPr>
        <w:pStyle w:val="Heading2"/>
      </w:pPr>
      <w:r>
        <w:t>Check seven hold.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68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Feel travel actually head school want nice.</w:t>
      </w:r>
    </w:p>
    <w:p>
      <w:r>
        <w:t>- Interesting least require so.</w:t>
      </w:r>
    </w:p>
    <w:p>
      <w:r>
        <w:t>- Campaign federal until while hit player.</w:t>
      </w:r>
    </w:p>
    <w:p>
      <w:r>
        <w:t>[1] Shirley Hart, Ellis Ltd (2001)</w:t>
      </w:r>
    </w:p>
    <w:p>
      <w:r>
        <w:t>Footnote: Part air represent upon region friend.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68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