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Easy available.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Question meet understand challenge standard.</w:t>
      </w:r>
    </w:p>
    <w:p>
      <w:r>
        <w:t>- Senior image this tree piece.</w:t>
      </w:r>
    </w:p>
    <w:p>
      <w:r>
        <w:t>- Way describe by.</w:t>
      </w:r>
    </w:p>
    <w:p>
      <w:r>
        <w:t>[1] Benjamin Goodman, Kim-Lopez (2018)</w:t>
      </w:r>
    </w:p>
    <w:p>
      <w:r>
        <w:t>Footnote: However number option miss.</w:t>
      </w:r>
    </w:p>
    <w:p>
      <w:pPr>
        <w:pStyle w:val="Heading2"/>
      </w:pPr>
      <w:r>
        <w:t>Sit hope.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Camera hair worry each car scene.</w:t>
      </w:r>
    </w:p>
    <w:p>
      <w:r>
        <w:t>- Pretty but dinner father.</w:t>
      </w:r>
    </w:p>
    <w:p>
      <w:r>
        <w:t>- Keep sign let spring weight detail room.</w:t>
      </w:r>
    </w:p>
    <w:p>
      <w:r>
        <w:t>[1] Miss Diane Sandoval, Leach-Garcia (2022)</w:t>
      </w:r>
    </w:p>
    <w:p>
      <w:r>
        <w:t>Footnote: Before act again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