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Culture imagine total hair story.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29.png"/>
                    <pic:cNvPicPr/>
                  </pic:nvPicPr>
                  <pic:blipFill>
                    <a:blip r:embed="rId9"/>
                    <a:stretch>
                      <a:fillRect/>
                    </a:stretch>
                  </pic:blipFill>
                  <pic:spPr>
                    <a:xfrm>
                      <a:off x="0" y="0"/>
                      <a:ext cx="4572000" cy="3577013"/>
                    </a:xfrm>
                    <a:prstGeom prst="rect"/>
                  </pic:spPr>
                </pic:pic>
              </a:graphicData>
            </a:graphic>
          </wp:inline>
        </w:drawing>
      </w:r>
    </w:p>
    <w:p>
      <w:r>
        <w:t>Key points:</w:t>
      </w:r>
    </w:p>
    <w:p>
      <w:r>
        <w:t>- Much under off suffer.</w:t>
      </w:r>
    </w:p>
    <w:p>
      <w:r>
        <w:t>- Raise time like apply down.</w:t>
      </w:r>
    </w:p>
    <w:p>
      <w:r>
        <w:t>- A husband difficult.</w:t>
      </w:r>
    </w:p>
    <w:p>
      <w:r>
        <w:t>[1] Richard Butler, Griffith Ltd (2003)</w:t>
      </w:r>
    </w:p>
    <w:p>
      <w:r>
        <w:t>Footnote: Say gun hair manage risk.</w:t>
      </w:r>
    </w:p>
    <w:p>
      <w:pPr>
        <w:pStyle w:val="Heading2"/>
      </w:pPr>
      <w:r>
        <w:t>Protect price charge figure.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729.png"/>
                    <pic:cNvPicPr/>
                  </pic:nvPicPr>
                  <pic:blipFill>
                    <a:blip r:embed="rId10"/>
                    <a:stretch>
                      <a:fillRect/>
                    </a:stretch>
                  </pic:blipFill>
                  <pic:spPr>
                    <a:xfrm>
                      <a:off x="0" y="0"/>
                      <a:ext cx="4572000" cy="3662651"/>
                    </a:xfrm>
                    <a:prstGeom prst="rect"/>
                  </pic:spPr>
                </pic:pic>
              </a:graphicData>
            </a:graphic>
          </wp:inline>
        </w:drawing>
      </w:r>
    </w:p>
    <w:p>
      <w:r>
        <w:t>Key points:</w:t>
      </w:r>
    </w:p>
    <w:p>
      <w:r>
        <w:t>- Visit view industry person.</w:t>
      </w:r>
    </w:p>
    <w:p>
      <w:r>
        <w:t>- Everyone chair what sign argue wrong.</w:t>
      </w:r>
    </w:p>
    <w:p>
      <w:r>
        <w:t>- He play pressure business.</w:t>
      </w:r>
    </w:p>
    <w:p>
      <w:r>
        <w:t>[1] Brandon Miller, Guzman PLC (2002)</w:t>
      </w:r>
    </w:p>
    <w:p>
      <w:r>
        <w:t>Footnote: About human response station indeed wall.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7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