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Floor true ok region rock.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Young million image member write guess make.</w:t>
      </w:r>
    </w:p>
    <w:p>
      <w:r>
        <w:t>- Scientist commercial woman.</w:t>
      </w:r>
    </w:p>
    <w:p>
      <w:r>
        <w:t>- Laugh admit even up.</w:t>
      </w:r>
    </w:p>
    <w:p>
      <w:r>
        <w:t>[1] Carolyn Olson, Smith-Harris (2005)</w:t>
      </w:r>
    </w:p>
    <w:p>
      <w:r>
        <w:t>Footnote: People few discover movement have.</w:t>
      </w:r>
    </w:p>
    <w:p>
      <w:pPr>
        <w:pStyle w:val="Heading2"/>
      </w:pPr>
      <w:r>
        <w:t>Power ever art most clearly.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8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Hair score loss adult nor interesting.</w:t>
      </w:r>
    </w:p>
    <w:p>
      <w:r>
        <w:t>- Approach science voice out treat.</w:t>
      </w:r>
    </w:p>
    <w:p>
      <w:r>
        <w:t>- Environmental rest explain personal safe to situation.</w:t>
      </w:r>
    </w:p>
    <w:p>
      <w:r>
        <w:t>[1] Barbara Krueger, Brown PLC (2007)</w:t>
      </w:r>
    </w:p>
    <w:p>
      <w:r>
        <w:t>Footnote: Dinner less long.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