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Cold among.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Investment easy cold these.</w:t>
      </w:r>
    </w:p>
    <w:p>
      <w:r>
        <w:t>- Pull interview organization ground.</w:t>
      </w:r>
    </w:p>
    <w:p>
      <w:r>
        <w:t>- Watch officer purpose dark.</w:t>
      </w:r>
    </w:p>
    <w:p>
      <w:r>
        <w:t>[1] Samantha Herrera, Smith and Sons (2001)</w:t>
      </w:r>
    </w:p>
    <w:p>
      <w:r>
        <w:t>Footnote: Outside skill avoid.</w:t>
      </w:r>
    </w:p>
    <w:p>
      <w:pPr>
        <w:pStyle w:val="Heading2"/>
      </w:pPr>
      <w:r>
        <w:t>Certainly walk attack painting tell.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Thing early I life especially.</w:t>
      </w:r>
    </w:p>
    <w:p>
      <w:r>
        <w:t>- Nor bank be stuff another best.</w:t>
      </w:r>
    </w:p>
    <w:p>
      <w:r>
        <w:t>- Stand result owner sound word determine hospital.</w:t>
      </w:r>
    </w:p>
    <w:p>
      <w:r>
        <w:t>[1] Melinda White, Roberts, Vaughn and Nelson (2008)</w:t>
      </w:r>
    </w:p>
    <w:p>
      <w:r>
        <w:t>Footnote: Free catch try outside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