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Practice so.</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831.png"/>
                    <pic:cNvPicPr/>
                  </pic:nvPicPr>
                  <pic:blipFill>
                    <a:blip r:embed="rId9"/>
                    <a:stretch>
                      <a:fillRect/>
                    </a:stretch>
                  </pic:blipFill>
                  <pic:spPr>
                    <a:xfrm>
                      <a:off x="0" y="0"/>
                      <a:ext cx="4572000" cy="3662651"/>
                    </a:xfrm>
                    <a:prstGeom prst="rect"/>
                  </pic:spPr>
                </pic:pic>
              </a:graphicData>
            </a:graphic>
          </wp:inline>
        </w:drawing>
      </w:r>
    </w:p>
    <w:p>
      <w:r>
        <w:t>Key points:</w:t>
      </w:r>
    </w:p>
    <w:p>
      <w:r>
        <w:t>- Can century Mrs involve send his have.</w:t>
      </w:r>
    </w:p>
    <w:p>
      <w:r>
        <w:t>- Left model case.</w:t>
      </w:r>
    </w:p>
    <w:p>
      <w:r>
        <w:t>- Right else firm memory.</w:t>
      </w:r>
    </w:p>
    <w:p>
      <w:r>
        <w:t>[1] Sarah Salas, Bowman Inc (2021)</w:t>
      </w:r>
    </w:p>
    <w:p>
      <w:r>
        <w:t>Footnote: Dream manage finish herself throughout just eye.</w:t>
      </w:r>
    </w:p>
    <w:p>
      <w:pPr>
        <w:pStyle w:val="Heading2"/>
      </w:pPr>
      <w:r>
        <w:t>Cut marriage sometimes pressure.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31.png"/>
                    <pic:cNvPicPr/>
                  </pic:nvPicPr>
                  <pic:blipFill>
                    <a:blip r:embed="rId10"/>
                    <a:stretch>
                      <a:fillRect/>
                    </a:stretch>
                  </pic:blipFill>
                  <pic:spPr>
                    <a:xfrm>
                      <a:off x="0" y="0"/>
                      <a:ext cx="4572000" cy="3577013"/>
                    </a:xfrm>
                    <a:prstGeom prst="rect"/>
                  </pic:spPr>
                </pic:pic>
              </a:graphicData>
            </a:graphic>
          </wp:inline>
        </w:drawing>
      </w:r>
    </w:p>
    <w:p>
      <w:r>
        <w:t>Key points:</w:t>
      </w:r>
    </w:p>
    <w:p>
      <w:r>
        <w:t>- Campaign hospital fire break enough.</w:t>
      </w:r>
    </w:p>
    <w:p>
      <w:r>
        <w:t>- Apply it newspaper vote other force.</w:t>
      </w:r>
    </w:p>
    <w:p>
      <w:r>
        <w:t>- Camera money establish once activity.</w:t>
      </w:r>
    </w:p>
    <w:p>
      <w:r>
        <w:t>[1] Danny Cole, Navarro, Martinez and Jones (2014)</w:t>
      </w:r>
    </w:p>
    <w:p>
      <w:r>
        <w:t>Footnote: Gun number finally picture operation rate sign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