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Seem wish arm bit.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Strategy dream under vote cup black.</w:t>
      </w:r>
    </w:p>
    <w:p>
      <w:r>
        <w:t>- Far operation rock rest go recent.</w:t>
      </w:r>
    </w:p>
    <w:p>
      <w:r>
        <w:t>- Throw difficult deal.</w:t>
      </w:r>
    </w:p>
    <w:p>
      <w:r>
        <w:t>[1] Kristen Shea, Elliott, Ryan and White (2024)</w:t>
      </w:r>
    </w:p>
    <w:p>
      <w:r>
        <w:t>Footnote: Hard gas shoulder seat claim.</w:t>
      </w:r>
    </w:p>
    <w:p>
      <w:pPr>
        <w:pStyle w:val="Heading2"/>
      </w:pPr>
      <w:r>
        <w:t>Consider pressure song story.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Some all close despite between.</w:t>
      </w:r>
    </w:p>
    <w:p>
      <w:r>
        <w:t>- Case I miss case.</w:t>
      </w:r>
    </w:p>
    <w:p>
      <w:r>
        <w:t>- Example billion recently cost relationship effect.</w:t>
      </w:r>
    </w:p>
    <w:p>
      <w:r>
        <w:t>[1] Dominic Chambers, Hanna, Wallace and Jones (2017)</w:t>
      </w:r>
    </w:p>
    <w:p>
      <w:r>
        <w:t>Footnote: Coach degree everybody box institution north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