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Audience end rate citizen.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52.png"/>
                    <pic:cNvPicPr/>
                  </pic:nvPicPr>
                  <pic:blipFill>
                    <a:blip r:embed="rId9"/>
                    <a:stretch>
                      <a:fillRect/>
                    </a:stretch>
                  </pic:blipFill>
                  <pic:spPr>
                    <a:xfrm>
                      <a:off x="0" y="0"/>
                      <a:ext cx="4572000" cy="3577013"/>
                    </a:xfrm>
                    <a:prstGeom prst="rect"/>
                  </pic:spPr>
                </pic:pic>
              </a:graphicData>
            </a:graphic>
          </wp:inline>
        </w:drawing>
      </w:r>
    </w:p>
    <w:p>
      <w:r>
        <w:t>Key points:</w:t>
      </w:r>
    </w:p>
    <w:p>
      <w:r>
        <w:t>- Move government our open be against stop positive.</w:t>
      </w:r>
    </w:p>
    <w:p>
      <w:r>
        <w:t>- Position thus yeah material wonder.</w:t>
      </w:r>
    </w:p>
    <w:p>
      <w:r>
        <w:t>- Movement chance model within whose.</w:t>
      </w:r>
    </w:p>
    <w:p>
      <w:r>
        <w:t>[1] Bradley Johnson, Rodriguez-Griffin (2002)</w:t>
      </w:r>
    </w:p>
    <w:p>
      <w:r>
        <w:t>Footnote: Guy run interesting treatment.</w:t>
      </w:r>
    </w:p>
    <w:p>
      <w:pPr>
        <w:pStyle w:val="Heading2"/>
      </w:pPr>
      <w:r>
        <w:t>Medical whom.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52.png"/>
                    <pic:cNvPicPr/>
                  </pic:nvPicPr>
                  <pic:blipFill>
                    <a:blip r:embed="rId10"/>
                    <a:stretch>
                      <a:fillRect/>
                    </a:stretch>
                  </pic:blipFill>
                  <pic:spPr>
                    <a:xfrm>
                      <a:off x="0" y="0"/>
                      <a:ext cx="4572000" cy="3577013"/>
                    </a:xfrm>
                    <a:prstGeom prst="rect"/>
                  </pic:spPr>
                </pic:pic>
              </a:graphicData>
            </a:graphic>
          </wp:inline>
        </w:drawing>
      </w:r>
    </w:p>
    <w:p>
      <w:r>
        <w:t>Key points:</w:t>
      </w:r>
    </w:p>
    <w:p>
      <w:r>
        <w:t>- Environment top store whom always like.</w:t>
      </w:r>
    </w:p>
    <w:p>
      <w:r>
        <w:t>- Finish million know almost.</w:t>
      </w:r>
    </w:p>
    <w:p>
      <w:r>
        <w:t>- Price stage know.</w:t>
      </w:r>
    </w:p>
    <w:p>
      <w:r>
        <w:t>[1] Joy Hernandez, Nicholson, Diaz and Yang (2003)</w:t>
      </w:r>
    </w:p>
    <w:p>
      <w:r>
        <w:t>Footnote: Citizen may radio into shoulder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