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Chancellor (education)</w:t>
      </w:r>
    </w:p>
    <w:p>
      <w:r>
        <w:t>The following events related to sociology occurred in the 1920s.</w:t>
      </w:r>
    </w:p>
    <w:p>
      <w:r>
        <w:t>Morris Ginsberg's The Psychology of Society is published.</w:t>
      </w:r>
    </w:p>
    <w:p>
      <w:r>
        <w:t>Robert Lowie's primitive society is published.</w:t>
      </w:r>
    </w:p>
    <w:p>
      <w:r>
        <w:t>György Lukács' The Theory of the Novel is published.</w:t>
      </w:r>
    </w:p>
    <w:p>
      <w:r>
        <w:t>Walter Benjamin's Theological-Political Fragment is written.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