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Education in India</w:t>
      </w:r>
    </w:p>
    <w:p>
      <w:r>
        <w:t>Green criminology is a branch of criminology that involves the study of harms and crimes against the environment broadly conceived, including the study of environmental law and policy, the study of corporate crimes against the environment, and environmental justice from a criminological perspective.</w:t>
      </w:r>
    </w:p>
    <w:p>
      <w:r>
        <w:t>The term "green criminology" was introduced by Michael J. Lynch in 1990, and expanded upon in Nancy Frank and Michael J. Lynch's 1992 book, Corporate Crime, Corporate Violence, which examined the political economic origins of green crime and injustice, and the scope of environmental law. The term became more widely used following publication of a special issue on green criminology in the journal Theoretical Criminology edited by Piers Beirne and Nigel South in 1998. Green criminology has recently started to feature in university-level curriculum and textbooks in criminology and other disciplinary fields.</w:t>
      </w:r>
    </w:p>
    <w:p>
      <w:r>
        <w:t>The study of green criminology has expanded significantly over time, and is supported by groups such as the International Green Criminology Working Group. There are increasing interfaces and hybrid empirical and theoretical influences between the study of green criminology, which focuses on environmental harms and crimes, and mainstream criminology and criminal justice, with criminologists studying the 'greening' of criminal justice institutions and practices in efforts to become more environmentally sustainable and the involvement of people in prison or on probation in ecological justice initiatives.</w:t>
      </w:r>
    </w:p>
    <w:p>
      <w:r>
        <w:t>Though green criminology was originally proposed as a political economic approach for the study of environmental harm, crime, law and justice, there are now several varieties of green criminology as noted below.</w:t>
      </w:r>
    </w:p>
    <w:p>
      <w:r>
        <w:t>The initial grounding of green criminology was in political economic theory and analysis. In his original 1990 article, Lynch proposed green criminology as an extension of radical criminology and its focus on political economic theory and analysis. In that view, it was essential to examine the political economic dimensions of green crime and justice in order to understand the major environmental issues of our times and how they connect with the political economy of capitalism. The political economic approach was expanded upon by Lynch and Paul B. Stretesky in two additional articles in The Critical Criminologist.  In those articles, Lynch and Stretesky extended the scope of green criminology to apply to the study of environmental justice, and followed that work with a series of studies addressing environmental justice concerns, the distribution of environmental crimes and hazards, and empirical studies of environmental justice movements and enforcement. Later, working with Michael A. Long and then Kimberly L. Barrett, the political economic explanation and empirical studies of green crimes were adapted to include a perspective on the structural influence of the treadmill of production on the creation of green crimes  drawn from the work of Allan Schnaiberg, environmental sociology, eco-socialism and ecological Marxism.  Throughout the development of the political economic approach to green criminology, scholars have made significant use of scientific and ecological literatures, as well as empirical analysis, which have become characteristics of this approach and distinguish it from other varieties of green criminology.</w:t>
      </w:r>
    </w:p>
    <w:p>
      <w:r>
        <w:t>The second major variation of green criminology is the nonspeciesist argument proposed by Piers Beirne.  In Beirne's view, the study of harms against nonhuman animals is an important criminological topic which requires attention and at the same time illustrates the limits of current criminological theorizing about, crime/harm, law and justice with its focus almost exclusively on humans.  This approach also includes discussions of animal rights. Beirne's approach to green criminology has been extremely influential, and there are now a significant number of studies within the green criminological literature focusing on nonhuman animal crimes and animal abuse. In addition to studies of animal abuse, included within the scope of nonhuman animal studies are those focused on illegal wildlife trade, poaching, wildlife smuggling, animal trafficking and the international trade in endangered species.  Many of the studies green criminologists undertake in this area of research are theoretical or qualitative. Ron Clarke and several colleagues, however, have explored empirical examinations of illegal animal trade and trafficking, and this has become a useful approach for examining green crimes. Clarke's approach draws on more traditional criminological theory such as rational choice theory and crime opportunity theory, and hence is not within the mainstream of green criminological approaches. Nevertheless, Clarke's approach has drawn attention to important empirical explanations of green crimes.</w:t>
      </w:r>
    </w:p>
    <w:p>
      <w:r>
        <w:t>Similar to the political economic approach but without grounding in political economic theory, some green criminologists have explored the issue of green crime by examining how corporate behavior impacts green crimes.  Among other issues, this approach has included discussions of eco-crimes and activities such as bio-piracy as discussed by Nigel South.  Bio-piracy is largely an effort by corporations to commodify native knowledge and to turn native knowledge and practices into for-profit products while depriving native peoples of their rights to that knowledge and those products, and in most cases, avoiding payments to natives for their knowledge or products. Bio-piracy includes issues of social and economic justice for native peoples. These kinds of crimes fall into the category of eco-crimes, a term associated with the work of Reece Walters.  Also included within the examination of eco-crimes is the analysis of other ecologically harmful corporate behaviors such as the production of genetically modified foods and various forms of toxic pollution.</w:t>
      </w:r>
    </w:p>
    <w:p>
      <w:r>
        <w:t>Ecocide describes attempts to criminalize human activities that cause extensive damage to, destruction of or loss of ecosystems of a given territory; and which diminish the health and well-being of species within these ecosystems including humans. It involves transgressions that violate the principles of environmental justice, ecological justice and species justice. When this occurs as a result of human behaviour, advocates argue that a crime has occurred. However, this has not yet been accepted as an international crime by the United Nations.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