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Islamic philosophy</w:t>
      </w:r>
    </w:p>
    <w:p>
      <w:r>
        <w:t>Timeline of anthropology, 1950–1959 is below. Women first started to have success within the academic community of anthropology in this decade.</w:t>
      </w:r>
    </w:p>
    <w:p>
      <w:r>
        <w:t>Margaret Mead was curator of ethnology at the American Museum of Natural History throughout the 1950s, and starting in 1954, taught at The New School and Columbia University, where she was an adjunct professor.</w:t>
      </w:r>
    </w:p>
    <w:p>
      <w:r>
        <w:t>1959</w:t>
      </w:r>
    </w:p>
    <w:p>
      <w:r>
        <w:t>Mary Leakey discovers the first Paranthropus boisei cranium</w:t>
      </w:r>
    </w:p>
    <w:p>
      <w:r>
        <w:t>1956</w:t>
      </w:r>
    </w:p>
    <w:p>
      <w:r>
        <w:t>Nuer Religion by E. E. Evans-Pritchard</w:t>
      </w:r>
    </w:p>
    <w:p>
      <w:r>
        <w:t>1959</w:t>
      </w:r>
    </w:p>
    <w:p>
      <w:r>
        <w:t>Political Leadership Among Swat Pathans, by Fredrik Barth</w:t>
      </w:r>
    </w:p>
    <w:p>
      <w:r>
        <w:t>The Inland Whale, by Theodora Kroeber</w:t>
      </w:r>
    </w:p>
    <w:p>
      <w:r>
        <w:t>1956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