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Neural network (machine learning)</w:t>
      </w:r>
    </w:p>
    <w:p>
      <w:r>
        <w:t>Romance linguistics is the scientific study of the Romance languages.</w:t>
      </w:r>
    </w:p>
    <w:p>
      <w:r>
        <w:t>Romance languages have a number of shared features across all languages:</w:t>
      </w:r>
    </w:p>
    <w:p>
      <w:r>
        <w:t>Romance languages are moderately inflecting, i.e. there is a moderately complex system of affixes (primarily suffixes) that are attached to word roots to convey grammatical information such as number, gender, person, tense, etc. Verbs have much more inflection than nouns. The amount of synthesis is significantly more than English, but less than Classical Latin and much less than the oldest Indo-European languages (e.g. Ancient Greek, Sanskrit). Inflection is often fusional, with a single affix representing multiple features (as contrasted with agglutinative languages such as Turkish or Japanese). For example, Portuguese amei "I loved" is composed of am- "love" and the fusional suffix -ei "first-person singular preterite indicative".</w:t>
      </w:r>
    </w:p>
    <w:p>
      <w:r>
        <w:t>Romance languages have a primarily subject–verb–object word order, with varying degrees of flexibility from one language to another. Constructions are predominantly of the head-first (right-branching) type. Adjectives, genitives and relative clauses all tend to follow their head noun, although (except in Romanian) determiners usually precede.</w:t>
      </w:r>
    </w:p>
    <w:p>
      <w:r>
        <w:t>In general, nouns, adjectives and determiners inflect only according to grammatical gender (masculine or feminine) and grammatical number (singular or plural). Grammatical case is marked only on pronouns, as in English; case marking, as in English, is of the nominative–accusative type (rather than e.g. the ergative–absolutive marking of Basque or the split ergativity of Hindi). A significant exception, however, is Romanian, with three-case marking (nominative/accusative vs. genitive/dative and vocative) on nominal elements.</w:t>
      </w:r>
    </w:p>
    <w:p>
      <w:r>
        <w:t>Verbs are inflected according to a complex morphology that may mark person, number (singular or plural), tense, mood (indicative, subjunctive, imperative), and sometimes aspect or gender. Grammatical voice (active, passive, middle/reflexive) and some grammatical aspects (in particular, the perfect aspect) are expressed using periphrastic constructions, as in the Italian present perfect (passato prossimo) io ho amato/io sono stato amato "I have loved/I have been loved".</w:t>
      </w:r>
    </w:p>
    <w:p>
      <w:r>
        <w:t>Most Romance languages are null subject languages (but modern French is not, as a result of the phonetic decay of verb endings).</w:t>
      </w:r>
    </w:p>
    <w:p>
      <w:r>
        <w:t>All Romance languages have two articles (definite and indefinite), and many have in addition a partitive article (expressing the concept of "some"). In some languages (notably, French), the use of an article with a noun is nearly obligatory; it serves to express grammatical number (no longer marked on most nouns) and to cope with the extreme homophony of French vocabulary as a result of extensive sound reductions.</w:t>
      </w:r>
    </w:p>
    <w:p>
      <w:r>
        <w:t>The phonemic inventory of most Romance languages is of moderate size with few unusual phonemes. Phonemic vowel length is uncommon. Some languages have developed nasal vowels or front rounded vowels.</w:t>
      </w:r>
    </w:p>
    <w:p>
      <w:r>
        <w:t>Word accent is of the stress (dynamic) type, rather than making use of pitch (as in Ancient Greek and some modern Slavic languages). Stress most often occurs on one of the last three syllables, with predictability varying by language.</w:t>
      </w:r>
    </w:p>
    <w:p>
      <w:r>
        <w:t>The most significant changes between Classical Latin and Proto-Romance (and hence all the modern Romance languages) relate to the reduction or loss of the Latin case system, and the corresponding syntactic changes that were triggered.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