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Quantization (physics)</w:t>
      </w:r>
    </w:p>
    <w:p>
      <w:r>
        <w:t>This glossary of computer science is a list of definitions of terms and concepts used in computer science, its sub-disciplines, and related fields, including terms relevant to software, data science, and computer programming.</w:t>
      </w:r>
    </w:p>
    <w:p>
      <w:r>
        <w:t>abstract data type (ADT)</w:t>
      </w:r>
    </w:p>
    <w:p>
      <w:r>
        <w:t>A mathematical model for data types in which a data type is defined by its behavior (semantics) from the point of view of a user of the data, specifically in terms of possible values, possible operations on data of this type, and the behavior of these operations. This contrasts with data structures, which are concrete representations of data from the point of view of an implementer rather than a user.</w:t>
      </w:r>
    </w:p>
    <w:p>
      <w:r>
        <w:t>abstract method</w:t>
      </w:r>
    </w:p>
    <w:p>
      <w:r>
        <w:t>One with only a signature and no implementation body. It is often used to specify that a subclass must provide an implementation of the method. Abstract methods are used to specify interfaces in some computer languages.</w:t>
      </w:r>
    </w:p>
    <w:p>
      <w:r>
        <w:t>abstraction</w:t>
      </w:r>
    </w:p>
    <w:p>
      <w:r>
        <w:t>1.  In software engineering and computer science, the process of removing physical, spatial, or temporal details or attributes in the study of objects or systems in order to more closely attend to other details of interest; it is also very similar in nature to the process of generalization.</w:t>
      </w:r>
    </w:p>
    <w:p>
      <w:r>
        <w:t>2.  The result of this process: an abstract concept-object created by keeping common features or attributes to various concrete objects or systems of study.</w:t>
      </w:r>
    </w:p>
    <w:p>
      <w:r>
        <w:t>agent architecture</w:t>
      </w:r>
    </w:p>
    <w:p>
      <w:r>
        <w:t>A blueprint for software agents and intelligent control systems depicting the arrangement of components. The architectures implemented by intelligent agents are referred to as cognitive architectures.</w:t>
      </w:r>
    </w:p>
    <w:p>
      <w:r>
        <w:t>agent-based model (ABM)</w:t>
      </w:r>
    </w:p>
    <w:p>
      <w:r>
        <w:t>A class of computational models for simulating the actions and interactions of autonomous agents (both individual or collective entities such as organizations or groups) with a view to assessing their effects on the system as a whole. It combines elements of game theory, complex systems, emergence, computational sociology, multi-agent systems, and evolutionary programming. Monte Carlo methods are used to introduce randomness.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