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Subject-matter expert</w:t>
      </w:r>
    </w:p>
    <w:p>
      <w:r>
        <w:t>The following events related to sociology occurred in the 1870s.</w:t>
      </w:r>
    </w:p>
    <w:p>
      <w:r>
        <w:t>Pierre Guillaume Frédéric le Play's Le Organisation de Famille is published.</w:t>
      </w:r>
    </w:p>
    <w:p>
      <w:r>
        <w:t>Carl Menger's Principles of Economics is published.</w:t>
      </w:r>
    </w:p>
    <w:p>
      <w:r>
        <w:t>Lewis Henry Morgan's Systems of Consanguinity and Affinity of the Human Family is published.</w:t>
      </w:r>
    </w:p>
    <w:p>
      <w:r>
        <w:t>Sir Edward Burnett Tylor's In Primitive Culture is published.</w:t>
      </w:r>
    </w:p>
    <w:p>
      <w:r>
        <w:t>Herbert Spencer's The Study of Sociology is published.</w:t>
      </w:r>
    </w:p>
    <w:p>
      <w:r>
        <w:t>Francis Galton's English men of science : their nature and nurture is published.</w:t>
      </w:r>
    </w:p>
    <w:p>
      <w:r>
        <w:t>Pierre Guillaume Frédéric Le Play's La réforme sociale en France déduite de l’observation comparée des peuples Européens is published.</w:t>
      </w:r>
    </w:p>
    <w:p>
      <w:r>
        <w:t>Henry Sidgwick's The Method of Ethics is published.</w:t>
      </w:r>
    </w:p>
    <w:p>
      <w:r>
        <w:t>Francis Galton's Statistics by intercomparison, with remarks on the law of frequency of error is published.</w:t>
      </w:r>
    </w:p>
    <w:p>
      <w:r>
        <w:t>Frederic Harrison's Order and Progress is published.</w:t>
      </w:r>
    </w:p>
    <w:p>
      <w:r>
        <w:t>Friedrich Engels' Anti-Dühring is published.</w:t>
      </w:r>
    </w:p>
    <w:p>
      <w:r>
        <w:t>Henry George's, Progress and Poverty is published.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