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'dashboard/layouts/layout.html' %} {% load static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Generate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Earnings (Monthly)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${{ monthly_earnings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Earnings (Annual)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${{ yearly_earnings 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On-Going Orders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ongoing_orders.count 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Earnings Overview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Header: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Revenue Sources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Header: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s6eiqf2100ox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   Social   Referral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Loan Status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for application in applications %}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for {{ application.funding_opportunity.title }}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{{ application.get_status_display }}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Offered: ${{ application.amount_offered }}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At: {{ application.created_at }}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applications found.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Application Progress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applications in applications %}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{{ application.id }}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application.proposal_description }}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{{ application.status }}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empty %}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applications found.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comment %}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Server Migration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20%</w:t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Sales Tracking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40%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Customer Database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60%</w:t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Payout Details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80%</w:t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  <w:t xml:space="preserve">Account Setup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Complete!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#4e73df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#1cc88a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#36b9cc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Warning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#f6c23e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#e74a3b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#858796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#f8f9fc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#5a5c69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Illustrations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some quality, svg illustrations to your project courtesy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unDraw</w:t>
        </w:r>
      </w:hyperlink>
      <w:r w:rsidDel="00000000" w:rsidR="00000000" w:rsidRPr="00000000">
        <w:rPr>
          <w:rtl w:val="0"/>
        </w:rPr>
        <w:t xml:space="preserve">, a constantly updated collection of beautiful svg images that you can use completely free and without attribution!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Browse Illustrations on unDraw 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Development Approach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SB Admin 2 makes extensive use of Bootstrap 4 utility classes in order to reduce CSS bloat and poor page performance. Custom CSS classes are used to create custom components and custom utility classes.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working with this theme, you should become familiar with the Bootstrap framework, especially the utility classes.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endcomment %}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 {% block extra_js %} {% endblock extra_js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draw.co/" TargetMode="External"/><Relationship Id="rId7" Type="http://schemas.openxmlformats.org/officeDocument/2006/relationships/hyperlink" Target="https://undraw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