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'base.html' %} {% load static %} {% block content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Empowering Businesses and Pentesters Worldwide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transparent and accessible platform for accredited penetration testers and businesses to connect and collaborate.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rujfvp3ytdh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Pentest Connect Works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 Register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and pentesters sign up and create a profile on our platform.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Marketplace Model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Pentest Connect's marketplace model ensures transparency and competitiveness, allowing businesses to choose from a wide range of pentesters based on their specific needs.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Transparency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pentesters based on their skills, experience, and pricing, with no hidden fees or overcharging.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Global Experts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a worldwide network of accredited penetration testers to match your specific security needs and requirements.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Secure Collaboration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our secure platform for communication, project management, and file sharing throughout the testing process.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Centralized Reporting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your penetration tests' progress and access detailed reports through our centralized reporting system, ensuring actionable insights for your organization's security.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Connect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can browse and connect with accredited pentesters based on their skills, experience, and pricing.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 Scope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define the scope of the project and share relevant information with the pentester.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4. Test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pentester performs the testing and reports the findings to the business.</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 Pentesters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Fair Opportunities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directly with businesses to ensure fair compensation and eliminate exploitation.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Community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a global community of skilled pentesters, share knowledge, and learn from the experiences of your peers.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Efficient Project Management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Pentest Connect's project management tools to streamline your penetration testing projects and enhance your productivity.</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"Pentest Connect's platform has transformed our cybersecurity strategy. The transparency and access to a global network of pentesters have made our security audits more efficient and effective."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Emily Johnson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CISO - GlobalTech.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pentester, Pentest Connect has provided me with a fair and consistent source of income. The platform is user-friendly, and the community is supportive."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David Thompson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Freelance Pentester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Pentest Connect platform has made it easy for our company to find and collaborate with top-notch pentesters. We can now focus on our core business while being confident in our cybersecurity."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Alexandra Williams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Manager - FinServCorp</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Us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in touch with Pentest Connect today to learn more about our platform and how we can help your business or pentesting career. Fill out the contact form, and our team will get back to you as soon as possible.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content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