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summarizes the common approaches for performance fine tuning with jemalloc (as of 5.1.0).  The default configuration of jemalloc tends to work reasonably well in practice, and most applications should not have to tune any options. However, in order to cover a wide range of applications and avoid pathological cases, the default setting is sometimes kept conservative and suboptimal, even for many common workloads.  When jemalloc is properly tuned for a specific application / workload, it is common to improve system level metrics by a few percent, or make favorable trade-offs.</w:t>
      </w:r>
    </w:p>
    <w:p w:rsidR="00000000" w:rsidDel="00000000" w:rsidP="00000000" w:rsidRDefault="00000000" w:rsidRPr="00000000" w14:paraId="00000002">
      <w:pPr>
        <w:pStyle w:val="Heading2"/>
        <w:rPr/>
      </w:pPr>
      <w:bookmarkStart w:colFirst="0" w:colLast="0" w:name="_le1w9mpgscm6" w:id="0"/>
      <w:bookmarkEnd w:id="0"/>
      <w:r w:rsidDel="00000000" w:rsidR="00000000" w:rsidRPr="00000000">
        <w:rPr>
          <w:rtl w:val="0"/>
        </w:rPr>
        <w:t xml:space="preserve">Notable runtime options for performance tuning</w:t>
      </w:r>
    </w:p>
    <w:p w:rsidR="00000000" w:rsidDel="00000000" w:rsidP="00000000" w:rsidRDefault="00000000" w:rsidRPr="00000000" w14:paraId="00000003">
      <w:pPr>
        <w:rPr/>
      </w:pPr>
      <w:r w:rsidDel="00000000" w:rsidR="00000000" w:rsidRPr="00000000">
        <w:rPr>
          <w:rtl w:val="0"/>
        </w:rPr>
        <w:t xml:space="preserve">Runtime options can be set via </w:t>
      </w:r>
      <w:hyperlink r:id="rId6">
        <w:r w:rsidDel="00000000" w:rsidR="00000000" w:rsidRPr="00000000">
          <w:rPr>
            <w:color w:val="1155cc"/>
            <w:u w:val="single"/>
            <w:rtl w:val="0"/>
          </w:rPr>
          <w:t xml:space="preserve">malloc_conf</w:t>
        </w:r>
      </w:hyperlink>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hyperlink r:id="rId7">
        <w:r w:rsidDel="00000000" w:rsidR="00000000" w:rsidRPr="00000000">
          <w:rPr>
            <w:color w:val="1155cc"/>
            <w:u w:val="single"/>
            <w:rtl w:val="0"/>
          </w:rPr>
          <w:t xml:space="preserve">background_thread</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Enabling jemalloc background threads generally improves the tail latency for application threads, since unused memory purging is shifted to the dedicated background threads.  In addition, unintended purging delay caused by application inactivity is avoided with background threads.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Suggested: </w:t>
      </w:r>
      <w:r w:rsidDel="00000000" w:rsidR="00000000" w:rsidRPr="00000000">
        <w:rPr>
          <w:rFonts w:ascii="Roboto Mono" w:cs="Roboto Mono" w:eastAsia="Roboto Mono" w:hAnsi="Roboto Mono"/>
          <w:color w:val="188038"/>
          <w:rtl w:val="0"/>
        </w:rPr>
        <w:t xml:space="preserve">background_thread:true</w:t>
      </w:r>
      <w:r w:rsidDel="00000000" w:rsidR="00000000" w:rsidRPr="00000000">
        <w:rPr>
          <w:rtl w:val="0"/>
        </w:rPr>
        <w:t xml:space="preserve"> when jemalloc managed threads can be allowed.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hyperlink r:id="rId8">
        <w:r w:rsidDel="00000000" w:rsidR="00000000" w:rsidRPr="00000000">
          <w:rPr>
            <w:color w:val="1155cc"/>
            <w:u w:val="single"/>
            <w:rtl w:val="0"/>
          </w:rPr>
          <w:t xml:space="preserve">metadata_thp</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Allowing jemalloc to utilize transparent huge pages for its internal metadata usually reduces TLB misses significantly, especially for programs with large memory footprint and frequent allocation / deallocation activities.  Metadata memory usage may increase due to the use of huge pages.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Suggested for allocation intensive programs: </w:t>
      </w:r>
      <w:r w:rsidDel="00000000" w:rsidR="00000000" w:rsidRPr="00000000">
        <w:rPr>
          <w:rFonts w:ascii="Roboto Mono" w:cs="Roboto Mono" w:eastAsia="Roboto Mono" w:hAnsi="Roboto Mono"/>
          <w:color w:val="188038"/>
          <w:rtl w:val="0"/>
        </w:rPr>
        <w:t xml:space="preserve">metadata_thp:auto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metadata_thp:always</w:t>
      </w:r>
      <w:r w:rsidDel="00000000" w:rsidR="00000000" w:rsidRPr="00000000">
        <w:rPr>
          <w:rtl w:val="0"/>
        </w:rPr>
        <w:t xml:space="preserve">, which is expected to improve CPU utilization at a small memory cost.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hyperlink r:id="rId9">
        <w:r w:rsidDel="00000000" w:rsidR="00000000" w:rsidRPr="00000000">
          <w:rPr>
            <w:color w:val="1155cc"/>
            <w:u w:val="single"/>
            <w:rtl w:val="0"/>
          </w:rPr>
          <w:t xml:space="preserve">dirty_decay_ms</w:t>
        </w:r>
      </w:hyperlink>
      <w:r w:rsidDel="00000000" w:rsidR="00000000" w:rsidRPr="00000000">
        <w:rPr>
          <w:rtl w:val="0"/>
        </w:rPr>
        <w:t xml:space="preserve"> and </w:t>
      </w:r>
      <w:hyperlink r:id="rId10">
        <w:r w:rsidDel="00000000" w:rsidR="00000000" w:rsidRPr="00000000">
          <w:rPr>
            <w:color w:val="1155cc"/>
            <w:u w:val="single"/>
            <w:rtl w:val="0"/>
          </w:rPr>
          <w:t xml:space="preserve">muzzy_decay_ms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Decay time determines how fast jemalloc returns unused pages back to the operating system, and therefore provides a fairly straightforward trade-off between CPU and memory usage.  Shorter decay time purges unused pages faster to reduces memory usage (usually at the cost of more CPU cycles spent on purging), and vice versa.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Suggested: tune the values based on the desired trade-offs.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1">
        <w:r w:rsidDel="00000000" w:rsidR="00000000" w:rsidRPr="00000000">
          <w:rPr>
            <w:color w:val="1155cc"/>
            <w:u w:val="single"/>
            <w:rtl w:val="0"/>
          </w:rPr>
          <w:t xml:space="preserve">narenas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By default jemalloc uses multiple arenas to reduce internal lock contention. However high arena count may also increase overall memory fragmentation, since arenas manage memory independently.  When high degree of parallelism is not expected at the allocator level, lower number of arenas often improves memory usage.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Suggested: if low parallelism is expected, try lower arena count while monitoring CPU and memory usage.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pPr>
      <w:hyperlink r:id="rId12">
        <w:r w:rsidDel="00000000" w:rsidR="00000000" w:rsidRPr="00000000">
          <w:rPr>
            <w:color w:val="1155cc"/>
            <w:u w:val="single"/>
            <w:rtl w:val="0"/>
          </w:rPr>
          <w:t xml:space="preserve">percpu_arena</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Enable dynamic thread to arena association based on running CPU.  This has the potential to improve locality, e.g. when thread to CPU affinity is present.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Suggested: try </w:t>
      </w:r>
      <w:r w:rsidDel="00000000" w:rsidR="00000000" w:rsidRPr="00000000">
        <w:rPr>
          <w:rFonts w:ascii="Roboto Mono" w:cs="Roboto Mono" w:eastAsia="Roboto Mono" w:hAnsi="Roboto Mono"/>
          <w:color w:val="188038"/>
          <w:rtl w:val="0"/>
        </w:rPr>
        <w:t xml:space="preserve">percpu_arena:percpu</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percpu_arena:phycpu</w:t>
      </w:r>
      <w:r w:rsidDel="00000000" w:rsidR="00000000" w:rsidRPr="00000000">
        <w:rPr>
          <w:rtl w:val="0"/>
        </w:rPr>
        <w:t xml:space="preserve"> if thread migration between processors is expected to be infrequent.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High resource consumption application, prioritizing CPU utilization: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Fonts w:ascii="Roboto Mono" w:cs="Roboto Mono" w:eastAsia="Roboto Mono" w:hAnsi="Roboto Mono"/>
          <w:color w:val="188038"/>
          <w:rtl w:val="0"/>
        </w:rPr>
        <w:t xml:space="preserve">background_thread:true,metadata_thp:auto</w:t>
      </w:r>
      <w:r w:rsidDel="00000000" w:rsidR="00000000" w:rsidRPr="00000000">
        <w:rPr>
          <w:rtl w:val="0"/>
        </w:rPr>
        <w:t xml:space="preserve"> combined with relaxed decay time (increased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dirty_decay_ms:30000,muzzy_decay_ms:30000</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High resource consumption application, prioritizing memory usage: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Fonts w:ascii="Roboto Mono" w:cs="Roboto Mono" w:eastAsia="Roboto Mono" w:hAnsi="Roboto Mono"/>
          <w:color w:val="188038"/>
          <w:rtl w:val="0"/>
        </w:rPr>
        <w:t xml:space="preserve">background_thread:true</w:t>
      </w:r>
      <w:r w:rsidDel="00000000" w:rsidR="00000000" w:rsidRPr="00000000">
        <w:rPr>
          <w:rtl w:val="0"/>
        </w:rPr>
        <w:t xml:space="preserve"> combined with shorter decay time (decreased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dirty_decay_ms:5000,muzzy_decay_ms:5000</w:t>
      </w:r>
      <w:r w:rsidDel="00000000" w:rsidR="00000000" w:rsidRPr="00000000">
        <w:rPr>
          <w:rtl w:val="0"/>
        </w:rPr>
        <w:t xml:space="preserve">), and lower arena count (e.g. number of CPUs).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Low resource consumption application: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Fonts w:ascii="Roboto Mono" w:cs="Roboto Mono" w:eastAsia="Roboto Mono" w:hAnsi="Roboto Mono"/>
          <w:color w:val="188038"/>
          <w:rtl w:val="0"/>
        </w:rPr>
        <w:t xml:space="preserve">narenas:1,lg_tcache_max:13</w:t>
      </w:r>
      <w:r w:rsidDel="00000000" w:rsidR="00000000" w:rsidRPr="00000000">
        <w:rPr>
          <w:rtl w:val="0"/>
        </w:rPr>
        <w:t xml:space="preserve"> combined with shorter decay time (decreased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dirty_decay_ms:1000,muzzy_decay_ms:0</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Extremely conservative -- minimize memory usage at all costs, only suitable when allocation activity is very rare: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Fonts w:ascii="Roboto Mono" w:cs="Roboto Mono" w:eastAsia="Roboto Mono" w:hAnsi="Roboto Mono"/>
          <w:color w:val="188038"/>
          <w:rtl w:val="0"/>
        </w:rPr>
        <w:t xml:space="preserve">narenas:1,tcache:false,dirty_decay_ms:0,muzzy_decay_ms:0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that it is recommended to combine the options with </w:t>
      </w:r>
      <w:r w:rsidDel="00000000" w:rsidR="00000000" w:rsidRPr="00000000">
        <w:rPr>
          <w:rFonts w:ascii="Roboto Mono" w:cs="Roboto Mono" w:eastAsia="Roboto Mono" w:hAnsi="Roboto Mono"/>
          <w:color w:val="188038"/>
          <w:rtl w:val="0"/>
        </w:rPr>
        <w:t xml:space="preserve">abort_conf:true</w:t>
      </w:r>
      <w:r w:rsidDel="00000000" w:rsidR="00000000" w:rsidRPr="00000000">
        <w:rPr>
          <w:rtl w:val="0"/>
        </w:rPr>
        <w:t xml:space="preserve"> which aborts immediately on illegal options.</w:t>
      </w:r>
    </w:p>
    <w:p w:rsidR="00000000" w:rsidDel="00000000" w:rsidP="00000000" w:rsidRDefault="00000000" w:rsidRPr="00000000" w14:paraId="00000036">
      <w:pPr>
        <w:pStyle w:val="Heading2"/>
        <w:rPr/>
      </w:pPr>
      <w:bookmarkStart w:colFirst="0" w:colLast="0" w:name="_hlvm5ysj1clr" w:id="1"/>
      <w:bookmarkEnd w:id="1"/>
      <w:r w:rsidDel="00000000" w:rsidR="00000000" w:rsidRPr="00000000">
        <w:rPr>
          <w:rtl w:val="0"/>
        </w:rPr>
        <w:t xml:space="preserve">Beyond runtime options</w:t>
      </w:r>
    </w:p>
    <w:p w:rsidR="00000000" w:rsidDel="00000000" w:rsidP="00000000" w:rsidRDefault="00000000" w:rsidRPr="00000000" w14:paraId="00000037">
      <w:pPr>
        <w:rPr/>
      </w:pPr>
      <w:r w:rsidDel="00000000" w:rsidR="00000000" w:rsidRPr="00000000">
        <w:rPr>
          <w:rtl w:val="0"/>
        </w:rPr>
        <w:t xml:space="preserve">In addition to the runtime options, there are a number of programmatic ways to improve application performance with jemalloc.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hyperlink r:id="rId13">
        <w:r w:rsidDel="00000000" w:rsidR="00000000" w:rsidRPr="00000000">
          <w:rPr>
            <w:color w:val="1155cc"/>
            <w:u w:val="single"/>
            <w:rtl w:val="0"/>
          </w:rPr>
          <w:t xml:space="preserve">Explicit arenas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Manually created arenas can help performance in various ways, e.g. by managing locality and contention for specific usages.  For example, applications can explicitly allocate frequently accessed objects from a dedicated arena with </w:t>
      </w:r>
      <w:hyperlink r:id="rId14">
        <w:r w:rsidDel="00000000" w:rsidR="00000000" w:rsidRPr="00000000">
          <w:rPr>
            <w:color w:val="1155cc"/>
            <w:u w:val="single"/>
            <w:rtl w:val="0"/>
          </w:rPr>
          <w:t xml:space="preserve">mallocx()</w:t>
        </w:r>
      </w:hyperlink>
      <w:r w:rsidDel="00000000" w:rsidR="00000000" w:rsidRPr="00000000">
        <w:rPr>
          <w:rtl w:val="0"/>
        </w:rPr>
        <w:t xml:space="preserve"> to improve locality.  In addition, explicit arenas often benefit from individually tuned options, e.g. relaxed </w:t>
      </w:r>
      <w:hyperlink r:id="rId15">
        <w:r w:rsidDel="00000000" w:rsidR="00000000" w:rsidRPr="00000000">
          <w:rPr>
            <w:color w:val="1155cc"/>
            <w:u w:val="single"/>
            <w:rtl w:val="0"/>
          </w:rPr>
          <w:t xml:space="preserve">decay time</w:t>
        </w:r>
      </w:hyperlink>
      <w:r w:rsidDel="00000000" w:rsidR="00000000" w:rsidRPr="00000000">
        <w:rPr>
          <w:rtl w:val="0"/>
        </w:rPr>
        <w:t xml:space="preserve"> if frequent reuse is expected.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hyperlink r:id="rId16">
        <w:r w:rsidDel="00000000" w:rsidR="00000000" w:rsidRPr="00000000">
          <w:rPr>
            <w:color w:val="1155cc"/>
            <w:u w:val="single"/>
            <w:rtl w:val="0"/>
          </w:rPr>
          <w:t xml:space="preserve">Extent hooks</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Extent hooks allow customization for managing underlying memory.  One use case for performance purpose is to utilize huge pages -- for example, </w:t>
      </w:r>
      <w:hyperlink r:id="rId17">
        <w:r w:rsidDel="00000000" w:rsidR="00000000" w:rsidRPr="00000000">
          <w:rPr>
            <w:color w:val="1155cc"/>
            <w:u w:val="single"/>
            <w:rtl w:val="0"/>
          </w:rPr>
          <w:t xml:space="preserve">HHVM</w:t>
        </w:r>
      </w:hyperlink>
      <w:r w:rsidDel="00000000" w:rsidR="00000000" w:rsidRPr="00000000">
        <w:rPr>
          <w:rtl w:val="0"/>
        </w:rPr>
        <w:t xml:space="preserve"> uses explicit arenas with customized extent hooks to manage 1GB huge pages for frequently accessed data, which reduces TLB misses significantly.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hyperlink r:id="rId18">
        <w:r w:rsidDel="00000000" w:rsidR="00000000" w:rsidRPr="00000000">
          <w:rPr>
            <w:color w:val="1155cc"/>
            <w:u w:val="single"/>
            <w:rtl w:val="0"/>
          </w:rPr>
          <w:t xml:space="preserve">Explicit thread-to-arena binding</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It is common for some threads in an application to have different memory access / allocation patterns.  Threads with heavy workloads often benefit from explicit binding, e.g. binding very active threads to dedicated arenas may reduce contention at the allocator level.</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emalloc.net/jemalloc.3.html#opt.narenas" TargetMode="External"/><Relationship Id="rId10" Type="http://schemas.openxmlformats.org/officeDocument/2006/relationships/hyperlink" Target="http://jemalloc.net/jemalloc.3.html#opt.muzzy_decay_ms" TargetMode="External"/><Relationship Id="rId13" Type="http://schemas.openxmlformats.org/officeDocument/2006/relationships/hyperlink" Target="http://jemalloc.net/jemalloc.3.html#arenas.create" TargetMode="External"/><Relationship Id="rId12" Type="http://schemas.openxmlformats.org/officeDocument/2006/relationships/hyperlink" Target="http://jemalloc.net/jemalloc.3.html#opt.percpu_ar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emalloc.net/jemalloc.3.html#opt.dirty_decay_ms" TargetMode="External"/><Relationship Id="rId15" Type="http://schemas.openxmlformats.org/officeDocument/2006/relationships/hyperlink" Target="http://jemalloc.net/jemalloc.3.html#arena.i.dirty_decay_ms" TargetMode="External"/><Relationship Id="rId14" Type="http://schemas.openxmlformats.org/officeDocument/2006/relationships/hyperlink" Target="http://jemalloc.net/jemalloc.3.html#MALLOCX_ARENA" TargetMode="External"/><Relationship Id="rId17" Type="http://schemas.openxmlformats.org/officeDocument/2006/relationships/hyperlink" Target="https://github.com/facebook/hhvm/blob/master/hphp/util/alloc.cpp" TargetMode="External"/><Relationship Id="rId16" Type="http://schemas.openxmlformats.org/officeDocument/2006/relationships/hyperlink" Target="http://jemalloc.net/jemalloc.3.html#arena.i.extent_hooks" TargetMode="External"/><Relationship Id="rId5" Type="http://schemas.openxmlformats.org/officeDocument/2006/relationships/styles" Target="styles.xml"/><Relationship Id="rId6" Type="http://schemas.openxmlformats.org/officeDocument/2006/relationships/hyperlink" Target="http://jemalloc.net/jemalloc.3.html#tuning" TargetMode="External"/><Relationship Id="rId18" Type="http://schemas.openxmlformats.org/officeDocument/2006/relationships/hyperlink" Target="http://jemalloc.net/jemalloc.3.html#thread.arena" TargetMode="External"/><Relationship Id="rId7" Type="http://schemas.openxmlformats.org/officeDocument/2006/relationships/hyperlink" Target="http://jemalloc.net/jemalloc.3.html#background_thread" TargetMode="External"/><Relationship Id="rId8" Type="http://schemas.openxmlformats.org/officeDocument/2006/relationships/hyperlink" Target="http://jemalloc.net/jemalloc.3.html#opt.metadata_t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