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2006-2008, R Oudkerk and Contributors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met: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notice, this list of conditions and the following disclaimer in the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documentation and/or other materials provided with the distribution.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Neither the name of author nor the names of any contributors may be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used to endorse or promote products derived from this software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without specific prior written permission.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AUTHOR AND CONTRIBUTORS "AS IS" 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EXPRESS OR IMPLIED WARRANTIES, INCLUDING, BUT NOT LIMITED TO, THE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DISCLAIMED.  IN NO EVENT SHALL THE AUTHOR OR CONTRIBUTORS BE LIABLE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DIRECT, INDIRECT, INCIDENTAL, SPECIAL, EXEMPLARY, OR CONSEQUENTIAL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 (INCLUDING, BUT NOT LIMITED TO, PROCUREMENT OF SUBSTITUTE GOODS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SERVICES; LOSS OF USE, DATA, OR PROFITS; OR BUSINESS INTERRUPTION)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 CAUSED AND ON ANY THEORY OF LIABILITY, WHETHER IN CONTRACT, STRICT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LIABILITY, OR TORT (INCLUDING NEGLIGENCE OR OTHERWISE) ARISING IN ANY WAY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 OF THE USE OF THIS SOFTWARE, EVEN IF ADVISED OF THE POSSIBILITY OF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DAMAGE.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