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l10n admin_urls static %} {% block extrahead %} {{ block.super }} {{ media }} {% endblock %} {% block bodyclass %}{{ block.super }} app-{{ opts.app_label }} model-{{ opts.model_name }} delete-confirmation delete-selected-confirmation{%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{{ opts.app_config.verbose_name }} › {{ opts.verbose_name_plural|capfirst }} › {% translate 'Delete multiple objects'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 {% if perms_lacking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%}Deleting the selected {{ objects_name }} would result in deleting related objects, but your account doesn't have permission to delete the following types of objects:{% endblocktranslate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perms_lacking|unordered_list }}{% elif protected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%}Deleting the selected {{ objects_name }} would require deleting the following protected related objects:{% endblocktranslate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protected|unordered_list }}{% else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blocktranslate %}Are you sure you want to delete the selected {{ objects_name }}? All of the following objects and their related items will be deleted:{% endblocktranslate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"admin/includes/object_delete_summary.html" %}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"Objects" %}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deletable_object in deletable_objects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deletable_object|unordered_list }}{% endfor %} {% csrf_token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{% for obj in queryset %} {% endfor %} </w:t>
      </w:r>
      <w:hyperlink w:anchor="ixdtjf2qt7bc">
        <w:r w:rsidDel="00000000" w:rsidR="00000000" w:rsidRPr="00000000">
          <w:rPr>
            <w:color w:val="0000ee"/>
            <w:u w:val="single"/>
            <w:rtl w:val="0"/>
          </w:rPr>
          <w:t xml:space="preserve">{% translate "No, take me back" %}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