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4C97" w14:textId="7E591B9C" w:rsidR="005101FE" w:rsidRDefault="00F8503F" w:rsidP="005101FE">
      <w:pPr>
        <w:jc w:val="center"/>
      </w:pPr>
      <w:bookmarkStart w:id="0" w:name="_Toc384227963"/>
      <w:bookmarkStart w:id="1" w:name="_Toc391386498"/>
      <w:r>
        <w:rPr>
          <w:noProof/>
        </w:rPr>
        <w:drawing>
          <wp:inline distT="0" distB="0" distL="0" distR="0" wp14:anchorId="65A1DA65" wp14:editId="3AB64A9C">
            <wp:extent cx="6096000" cy="3409950"/>
            <wp:effectExtent l="0" t="0" r="0" b="0"/>
            <wp:docPr id="518102092" name="Picture 1" descr="Our performance | Motability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r performance | Motability Opera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F6ED" w14:textId="77777777" w:rsidR="005101FE" w:rsidRPr="005101FE" w:rsidRDefault="005101FE"/>
    <w:p w14:paraId="6A63E72D" w14:textId="77777777" w:rsidR="005101FE" w:rsidRPr="005101FE" w:rsidRDefault="005101FE"/>
    <w:p w14:paraId="15A89F83" w14:textId="75C34DB3" w:rsidR="005101FE" w:rsidRPr="005101FE" w:rsidRDefault="00F8503F">
      <w:pPr>
        <w:rPr>
          <w:rFonts w:cs="Segoe UI"/>
          <w:sz w:val="48"/>
          <w:szCs w:val="48"/>
        </w:rPr>
      </w:pPr>
      <w:r>
        <w:rPr>
          <w:rFonts w:cs="Segoe UI"/>
          <w:sz w:val="48"/>
          <w:szCs w:val="48"/>
        </w:rPr>
        <w:t>OLA</w:t>
      </w:r>
    </w:p>
    <w:p w14:paraId="00FC293A" w14:textId="4B7E451E" w:rsidR="005101FE" w:rsidRPr="005101FE" w:rsidRDefault="00F8503F">
      <w:pPr>
        <w:rPr>
          <w:rFonts w:cs="Segoe UI"/>
          <w:sz w:val="48"/>
          <w:szCs w:val="48"/>
        </w:rPr>
      </w:pPr>
      <w:r>
        <w:rPr>
          <w:rFonts w:cs="Segoe UI"/>
          <w:sz w:val="48"/>
          <w:szCs w:val="48"/>
        </w:rPr>
        <w:t xml:space="preserve">New Application </w:t>
      </w:r>
      <w:r w:rsidR="005101FE" w:rsidRPr="005101FE">
        <w:rPr>
          <w:rFonts w:cs="Segoe UI"/>
          <w:sz w:val="48"/>
          <w:szCs w:val="48"/>
        </w:rPr>
        <w:t xml:space="preserve">Test </w:t>
      </w:r>
      <w:r>
        <w:rPr>
          <w:rFonts w:cs="Segoe UI"/>
          <w:sz w:val="48"/>
          <w:szCs w:val="48"/>
        </w:rPr>
        <w:t>Strategy</w:t>
      </w:r>
    </w:p>
    <w:p w14:paraId="64C6583B" w14:textId="3D77EEAF" w:rsidR="005101FE" w:rsidRPr="005101FE" w:rsidRDefault="00F8503F">
      <w:pPr>
        <w:rPr>
          <w:rFonts w:cs="Segoe UI"/>
          <w:sz w:val="48"/>
          <w:szCs w:val="48"/>
        </w:rPr>
      </w:pPr>
      <w:r>
        <w:rPr>
          <w:rFonts w:cs="Segoe UI"/>
          <w:sz w:val="48"/>
          <w:szCs w:val="48"/>
        </w:rPr>
        <w:t>Motability Operations</w:t>
      </w:r>
    </w:p>
    <w:p w14:paraId="2833B830" w14:textId="6A1E54B1" w:rsidR="005101FE" w:rsidRDefault="005101FE">
      <w:pPr>
        <w:rPr>
          <w:rFonts w:cs="Segoe UI"/>
          <w:color w:val="FFFFFF" w:themeColor="background1"/>
          <w:sz w:val="48"/>
          <w:szCs w:val="48"/>
        </w:rPr>
      </w:pPr>
      <w:r w:rsidRPr="005101FE">
        <w:rPr>
          <w:rFonts w:cs="Segoe UI"/>
          <w:sz w:val="48"/>
          <w:szCs w:val="48"/>
        </w:rPr>
        <w:t xml:space="preserve">Document Number: </w:t>
      </w:r>
      <w:r w:rsidR="00F8503F">
        <w:rPr>
          <w:rFonts w:cs="Segoe UI"/>
          <w:sz w:val="48"/>
          <w:szCs w:val="48"/>
        </w:rPr>
        <w:t>MOT_OLA_TS</w:t>
      </w:r>
      <w:r w:rsidRPr="007C10FB">
        <w:rPr>
          <w:rFonts w:cs="Segoe UI"/>
          <w:color w:val="FFFFFF" w:themeColor="background1"/>
          <w:sz w:val="48"/>
          <w:szCs w:val="48"/>
        </w:rPr>
        <w:t>-001</w:t>
      </w:r>
    </w:p>
    <w:p w14:paraId="632DC5D4" w14:textId="77777777" w:rsidR="005101FE" w:rsidRDefault="005101FE">
      <w:pPr>
        <w:rPr>
          <w:rFonts w:cs="Segoe UI"/>
          <w:color w:val="FFFFFF" w:themeColor="background1"/>
          <w:sz w:val="48"/>
          <w:szCs w:val="48"/>
        </w:rPr>
      </w:pPr>
    </w:p>
    <w:p w14:paraId="031044DE" w14:textId="062FA754" w:rsidR="005101FE" w:rsidRDefault="005101FE">
      <w:pPr>
        <w:rPr>
          <w:rFonts w:cs="Segoe UI"/>
          <w:color w:val="FFFFFF" w:themeColor="background1"/>
          <w:sz w:val="48"/>
          <w:szCs w:val="48"/>
        </w:rPr>
      </w:pPr>
    </w:p>
    <w:p w14:paraId="1DA2A1C3" w14:textId="77777777" w:rsidR="005101FE" w:rsidRDefault="005101FE" w:rsidP="005101FE">
      <w:pPr>
        <w:jc w:val="right"/>
        <w:rPr>
          <w:b/>
          <w:caps/>
          <w:color w:val="989898" w:themeColor="text1"/>
        </w:rPr>
      </w:pPr>
    </w:p>
    <w:p w14:paraId="0F546773" w14:textId="3B8520D0" w:rsidR="005101FE" w:rsidRDefault="005101FE" w:rsidP="005101FE">
      <w:pPr>
        <w:jc w:val="right"/>
        <w:rPr>
          <w:b/>
          <w:color w:val="989898" w:themeColor="text1"/>
        </w:rPr>
      </w:pPr>
      <w:r>
        <w:rPr>
          <w:b/>
          <w:caps/>
          <w:color w:val="989898" w:themeColor="text1"/>
        </w:rPr>
        <w:br w:type="page"/>
      </w:r>
    </w:p>
    <w:sdt>
      <w:sdtPr>
        <w:rPr>
          <w:rFonts w:eastAsiaTheme="minorHAnsi" w:cstheme="minorBidi"/>
          <w:b/>
          <w:caps w:val="0"/>
          <w:color w:val="989898" w:themeColor="text1"/>
          <w:spacing w:val="0"/>
          <w:kern w:val="0"/>
          <w:sz w:val="22"/>
          <w:szCs w:val="22"/>
        </w:rPr>
        <w:id w:val="1988824952"/>
        <w:docPartObj>
          <w:docPartGallery w:val="Table of Contents"/>
          <w:docPartUnique/>
        </w:docPartObj>
      </w:sdtPr>
      <w:sdtEndPr>
        <w:rPr>
          <w:bCs/>
          <w:noProof/>
          <w:color w:val="A6A6A6" w:themeColor="background1" w:themeShade="A6"/>
        </w:rPr>
      </w:sdtEndPr>
      <w:sdtContent>
        <w:p w14:paraId="7BE67E1C" w14:textId="505606EC" w:rsidR="00A83700" w:rsidRDefault="00A83700" w:rsidP="00A83700">
          <w:pPr>
            <w:pStyle w:val="Title"/>
            <w:rPr>
              <w:b/>
              <w:color w:val="989898" w:themeColor="text1"/>
            </w:rPr>
          </w:pPr>
          <w:r w:rsidRPr="00A83700">
            <w:rPr>
              <w:b/>
              <w:color w:val="989898" w:themeColor="text1"/>
            </w:rPr>
            <w:t>Table of Contents</w:t>
          </w:r>
        </w:p>
        <w:p w14:paraId="5480F560" w14:textId="77777777" w:rsidR="00A83700" w:rsidRPr="00A83700" w:rsidRDefault="00A83700" w:rsidP="00A83700"/>
        <w:p w14:paraId="66493176" w14:textId="606E1388" w:rsidR="007B5E72" w:rsidRDefault="00A83700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B27B2E">
            <w:rPr>
              <w:color w:val="A6A6A6" w:themeColor="background1" w:themeShade="A6"/>
            </w:rPr>
            <w:fldChar w:fldCharType="begin"/>
          </w:r>
          <w:r w:rsidRPr="00B27B2E">
            <w:rPr>
              <w:color w:val="A6A6A6" w:themeColor="background1" w:themeShade="A6"/>
            </w:rPr>
            <w:instrText xml:space="preserve"> TOC \o "1-3" \h \z \u </w:instrText>
          </w:r>
          <w:r w:rsidRPr="00B27B2E">
            <w:rPr>
              <w:color w:val="A6A6A6" w:themeColor="background1" w:themeShade="A6"/>
            </w:rPr>
            <w:fldChar w:fldCharType="separate"/>
          </w:r>
          <w:hyperlink w:anchor="_Toc198817284" w:history="1">
            <w:r w:rsidR="007B5E72" w:rsidRPr="00046CCC">
              <w:rPr>
                <w:rStyle w:val="Hyperlink"/>
                <w:noProof/>
              </w:rPr>
              <w:t>Document Control</w:t>
            </w:r>
            <w:r w:rsidR="007B5E72">
              <w:rPr>
                <w:noProof/>
                <w:webHidden/>
              </w:rPr>
              <w:tab/>
            </w:r>
            <w:r w:rsidR="007B5E72">
              <w:rPr>
                <w:noProof/>
                <w:webHidden/>
              </w:rPr>
              <w:fldChar w:fldCharType="begin"/>
            </w:r>
            <w:r w:rsidR="007B5E72">
              <w:rPr>
                <w:noProof/>
                <w:webHidden/>
              </w:rPr>
              <w:instrText xml:space="preserve"> PAGEREF _Toc198817284 \h </w:instrText>
            </w:r>
            <w:r w:rsidR="007B5E72">
              <w:rPr>
                <w:noProof/>
                <w:webHidden/>
              </w:rPr>
            </w:r>
            <w:r w:rsidR="007B5E72">
              <w:rPr>
                <w:noProof/>
                <w:webHidden/>
              </w:rPr>
              <w:fldChar w:fldCharType="separate"/>
            </w:r>
            <w:r w:rsidR="007B5E72">
              <w:rPr>
                <w:noProof/>
                <w:webHidden/>
              </w:rPr>
              <w:t>3</w:t>
            </w:r>
            <w:r w:rsidR="007B5E72">
              <w:rPr>
                <w:noProof/>
                <w:webHidden/>
              </w:rPr>
              <w:fldChar w:fldCharType="end"/>
            </w:r>
          </w:hyperlink>
        </w:p>
        <w:p w14:paraId="20FB7A46" w14:textId="2272D6B9" w:rsidR="007B5E72" w:rsidRDefault="007B5E72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817285" w:history="1">
            <w:r w:rsidRPr="00046CC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046CCC">
              <w:rPr>
                <w:rStyle w:val="Hyperlink"/>
                <w:noProof/>
              </w:rPr>
              <w:t>TEst strategy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9350" w14:textId="297431B7" w:rsidR="007B5E72" w:rsidRDefault="007B5E72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817286" w:history="1">
            <w:r w:rsidRPr="00046C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046CC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53A1" w14:textId="5E65AD51" w:rsidR="007B5E72" w:rsidRDefault="007B5E72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817287" w:history="1">
            <w:r w:rsidRPr="00046CC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046CC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3316" w14:textId="30FEBE9D" w:rsidR="007B5E72" w:rsidRDefault="007B5E72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817288" w:history="1">
            <w:r w:rsidRPr="00046C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046CCC">
              <w:rPr>
                <w:rStyle w:val="Hyperlink"/>
                <w:noProof/>
              </w:rPr>
              <w:t>high level product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A689" w14:textId="3B73B2C0" w:rsidR="007B5E72" w:rsidRDefault="007B5E72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817289" w:history="1">
            <w:r w:rsidRPr="00046CC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046CCC">
              <w:rPr>
                <w:rStyle w:val="Hyperlink"/>
                <w:noProof/>
              </w:rPr>
              <w:t>Eligibility checks during submission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C3EA" w14:textId="66AEB261" w:rsidR="007B5E72" w:rsidRDefault="007B5E72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817290" w:history="1">
            <w:r w:rsidRPr="00046CC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046CCC">
              <w:rPr>
                <w:rStyle w:val="Hyperlink"/>
                <w:noProof/>
              </w:rPr>
              <w:t>driver details eligibility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C24B" w14:textId="56BB774C" w:rsidR="007B5E72" w:rsidRDefault="007B5E72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817291" w:history="1">
            <w:r w:rsidRPr="00046CC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046CCC">
              <w:rPr>
                <w:rStyle w:val="Hyperlink"/>
                <w:noProof/>
              </w:rPr>
              <w:t>FEATURES IN SCOPE / OUT OF SPOCE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B2BB" w14:textId="7393BBC3" w:rsidR="007B5E72" w:rsidRDefault="007B5E72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8817292" w:history="1">
            <w:r w:rsidRPr="00046CCC">
              <w:rPr>
                <w:rStyle w:val="Hyperlink"/>
                <w:rFonts w:eastAsiaTheme="majorEastAsia" w:cstheme="majorBidi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046CCC">
              <w:rPr>
                <w:rStyle w:val="Hyperlink"/>
                <w:rFonts w:eastAsiaTheme="majorEastAsia" w:cstheme="majorBidi"/>
                <w:bCs/>
                <w:noProof/>
              </w:rPr>
              <w:t>RISKS, ASSUMPTIONS, ISSUES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C498" w14:textId="646F7098" w:rsidR="00A83700" w:rsidRPr="00B27B2E" w:rsidRDefault="00A83700">
          <w:pPr>
            <w:rPr>
              <w:color w:val="A6A6A6" w:themeColor="background1" w:themeShade="A6"/>
            </w:rPr>
          </w:pPr>
          <w:r w:rsidRPr="00B27B2E">
            <w:rPr>
              <w:b/>
              <w:bCs/>
              <w:noProof/>
              <w:color w:val="A6A6A6" w:themeColor="background1" w:themeShade="A6"/>
            </w:rPr>
            <w:fldChar w:fldCharType="end"/>
          </w:r>
        </w:p>
      </w:sdtContent>
    </w:sdt>
    <w:p w14:paraId="3A4ADA87" w14:textId="77777777" w:rsidR="00350108" w:rsidRPr="00B27B2E" w:rsidRDefault="00350108" w:rsidP="003368C8">
      <w:pPr>
        <w:ind w:left="-567"/>
        <w:rPr>
          <w:color w:val="A6A6A6" w:themeColor="background1" w:themeShade="A6"/>
        </w:rPr>
      </w:pPr>
    </w:p>
    <w:p w14:paraId="64AE48AE" w14:textId="77777777" w:rsidR="00350108" w:rsidRPr="00B27B2E" w:rsidRDefault="00350108">
      <w:pPr>
        <w:rPr>
          <w:color w:val="A6A6A6" w:themeColor="background1" w:themeShade="A6"/>
        </w:rPr>
      </w:pPr>
    </w:p>
    <w:p w14:paraId="0D271AAC" w14:textId="77777777" w:rsidR="00A83700" w:rsidRPr="00B27B2E" w:rsidRDefault="00A83700">
      <w:pPr>
        <w:rPr>
          <w:color w:val="A6A6A6" w:themeColor="background1" w:themeShade="A6"/>
        </w:rPr>
      </w:pPr>
    </w:p>
    <w:p w14:paraId="3036FBB2" w14:textId="77777777" w:rsidR="00A83700" w:rsidRDefault="00A83700"/>
    <w:p w14:paraId="4862B2E1" w14:textId="77777777" w:rsidR="00A83700" w:rsidRDefault="00A83700"/>
    <w:p w14:paraId="0D754C11" w14:textId="77777777" w:rsidR="00A83700" w:rsidRDefault="00A83700"/>
    <w:p w14:paraId="67F3D1FC" w14:textId="77777777" w:rsidR="00A83700" w:rsidRDefault="00A83700"/>
    <w:p w14:paraId="0FCB9807" w14:textId="7ED248E6" w:rsidR="00A83700" w:rsidRDefault="00A83700"/>
    <w:p w14:paraId="64438BAD" w14:textId="0E5249E3" w:rsidR="002719FC" w:rsidRDefault="002719FC"/>
    <w:p w14:paraId="05E93B5F" w14:textId="5F975DF0" w:rsidR="002719FC" w:rsidRDefault="002719FC"/>
    <w:p w14:paraId="4CFBA364" w14:textId="6CB8200C" w:rsidR="002719FC" w:rsidRDefault="002719FC"/>
    <w:p w14:paraId="6EB25BB3" w14:textId="77777777" w:rsidR="002719FC" w:rsidRDefault="002719FC"/>
    <w:p w14:paraId="1093F21A" w14:textId="68E27DE9" w:rsidR="00A83700" w:rsidRDefault="00A83700"/>
    <w:p w14:paraId="441D0809" w14:textId="537C01E1" w:rsidR="003C4B61" w:rsidRPr="003C4B61" w:rsidRDefault="003C4B61" w:rsidP="003C4B61">
      <w:pPr>
        <w:tabs>
          <w:tab w:val="left" w:pos="2265"/>
        </w:tabs>
      </w:pPr>
    </w:p>
    <w:p w14:paraId="7D1CDFCE" w14:textId="2BF15C1B" w:rsidR="00B27B2E" w:rsidRDefault="00F8503F" w:rsidP="00F05CF7">
      <w:pPr>
        <w:pStyle w:val="Heading1"/>
      </w:pPr>
      <w:bookmarkStart w:id="2" w:name="_Hlk22024360"/>
      <w:bookmarkStart w:id="3" w:name="_Toc198817284"/>
      <w:r>
        <w:lastRenderedPageBreak/>
        <w:t>Document Control</w:t>
      </w:r>
      <w:bookmarkEnd w:id="3"/>
    </w:p>
    <w:p w14:paraId="47CDFDD0" w14:textId="11CA6B20" w:rsidR="00F8503F" w:rsidRDefault="00F8503F" w:rsidP="00F8503F">
      <w:r>
        <w:t>Document Detail</w:t>
      </w:r>
    </w:p>
    <w:tbl>
      <w:tblPr>
        <w:tblStyle w:val="TableGridLight1"/>
        <w:tblW w:w="9776" w:type="dxa"/>
        <w:tblLayout w:type="fixed"/>
        <w:tblLook w:val="04A0" w:firstRow="1" w:lastRow="0" w:firstColumn="1" w:lastColumn="0" w:noHBand="0" w:noVBand="1"/>
      </w:tblPr>
      <w:tblGrid>
        <w:gridCol w:w="3114"/>
        <w:gridCol w:w="6662"/>
      </w:tblGrid>
      <w:tr w:rsidR="00F8503F" w:rsidRPr="005D2618" w14:paraId="00271BDA" w14:textId="77777777" w:rsidTr="00F85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3114" w:type="dxa"/>
          </w:tcPr>
          <w:p w14:paraId="0B72DDF5" w14:textId="7B869C72" w:rsidR="00F8503F" w:rsidRPr="00F8503F" w:rsidRDefault="00F8503F" w:rsidP="00BF2C2E">
            <w:pPr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  <w:tc>
          <w:tcPr>
            <w:tcW w:w="6662" w:type="dxa"/>
            <w:shd w:val="clear" w:color="auto" w:fill="FFFFFF" w:themeFill="background1"/>
          </w:tcPr>
          <w:p w14:paraId="50B9BA26" w14:textId="58DA11E0" w:rsidR="00F8503F" w:rsidRPr="00F8503F" w:rsidRDefault="00F8503F" w:rsidP="00BF2C2E">
            <w:pPr>
              <w:rPr>
                <w:color w:val="auto"/>
              </w:rPr>
            </w:pPr>
            <w:r>
              <w:rPr>
                <w:color w:val="auto"/>
              </w:rPr>
              <w:t>MOT_OLA_TS-001 – New Application Test Strategy</w:t>
            </w:r>
          </w:p>
        </w:tc>
      </w:tr>
      <w:tr w:rsidR="00F8503F" w:rsidRPr="005D2618" w14:paraId="41F1416B" w14:textId="77777777" w:rsidTr="00F8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114" w:type="dxa"/>
            <w:shd w:val="clear" w:color="auto" w:fill="989898" w:themeFill="text1"/>
          </w:tcPr>
          <w:p w14:paraId="776417B7" w14:textId="77777777" w:rsidR="00F8503F" w:rsidRPr="00F8503F" w:rsidRDefault="00F8503F" w:rsidP="00BF2C2E">
            <w:pPr>
              <w:rPr>
                <w:b/>
                <w:bCs/>
                <w:color w:val="FFFFFF" w:themeColor="background1"/>
                <w:sz w:val="22"/>
              </w:rPr>
            </w:pPr>
            <w:r w:rsidRPr="00F8503F">
              <w:rPr>
                <w:b/>
                <w:bCs/>
                <w:color w:val="FFFFFF" w:themeColor="background1"/>
                <w:sz w:val="22"/>
              </w:rPr>
              <w:t>Version:</w:t>
            </w:r>
          </w:p>
        </w:tc>
        <w:tc>
          <w:tcPr>
            <w:tcW w:w="6662" w:type="dxa"/>
          </w:tcPr>
          <w:p w14:paraId="55EEB70D" w14:textId="3ED30A74" w:rsidR="00F8503F" w:rsidRPr="00F8503F" w:rsidRDefault="00F8503F" w:rsidP="00BF2C2E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B179DF">
              <w:rPr>
                <w:sz w:val="22"/>
              </w:rPr>
              <w:t>.</w:t>
            </w:r>
            <w:r>
              <w:rPr>
                <w:sz w:val="22"/>
              </w:rPr>
              <w:t>01</w:t>
            </w:r>
          </w:p>
        </w:tc>
      </w:tr>
      <w:tr w:rsidR="00F8503F" w:rsidRPr="005D2618" w14:paraId="4D0A70C9" w14:textId="77777777" w:rsidTr="00F85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3114" w:type="dxa"/>
            <w:shd w:val="clear" w:color="auto" w:fill="989898" w:themeFill="text1"/>
          </w:tcPr>
          <w:p w14:paraId="5F677B96" w14:textId="77777777" w:rsidR="00F8503F" w:rsidRPr="00F8503F" w:rsidRDefault="00F8503F" w:rsidP="00BF2C2E">
            <w:pPr>
              <w:rPr>
                <w:b/>
                <w:bCs/>
                <w:color w:val="FFFFFF" w:themeColor="background1"/>
                <w:sz w:val="22"/>
              </w:rPr>
            </w:pPr>
            <w:r w:rsidRPr="00F8503F">
              <w:rPr>
                <w:b/>
                <w:bCs/>
                <w:color w:val="FFFFFF" w:themeColor="background1"/>
                <w:sz w:val="22"/>
              </w:rPr>
              <w:t>Date:</w:t>
            </w:r>
          </w:p>
        </w:tc>
        <w:tc>
          <w:tcPr>
            <w:tcW w:w="6662" w:type="dxa"/>
          </w:tcPr>
          <w:p w14:paraId="1FFD21E7" w14:textId="140FB547" w:rsidR="00F8503F" w:rsidRPr="00F8503F" w:rsidRDefault="00B179DF" w:rsidP="00BF2C2E">
            <w:pPr>
              <w:rPr>
                <w:sz w:val="22"/>
              </w:rPr>
            </w:pPr>
            <w:r>
              <w:rPr>
                <w:sz w:val="22"/>
              </w:rPr>
              <w:t>22/05/2025</w:t>
            </w:r>
          </w:p>
        </w:tc>
      </w:tr>
      <w:tr w:rsidR="00F8503F" w:rsidRPr="005D2618" w14:paraId="27B278A5" w14:textId="77777777" w:rsidTr="00F8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114" w:type="dxa"/>
            <w:shd w:val="clear" w:color="auto" w:fill="989898" w:themeFill="text1"/>
          </w:tcPr>
          <w:p w14:paraId="2495AF01" w14:textId="77777777" w:rsidR="00F8503F" w:rsidRPr="00F8503F" w:rsidRDefault="00F8503F" w:rsidP="00BF2C2E">
            <w:pPr>
              <w:rPr>
                <w:b/>
                <w:bCs/>
                <w:color w:val="FFFFFF" w:themeColor="background1"/>
                <w:sz w:val="22"/>
              </w:rPr>
            </w:pPr>
            <w:r w:rsidRPr="00F8503F">
              <w:rPr>
                <w:b/>
                <w:bCs/>
                <w:color w:val="FFFFFF" w:themeColor="background1"/>
                <w:sz w:val="22"/>
              </w:rPr>
              <w:t>Electronic File Name:</w:t>
            </w:r>
          </w:p>
        </w:tc>
        <w:tc>
          <w:tcPr>
            <w:tcW w:w="6662" w:type="dxa"/>
          </w:tcPr>
          <w:p w14:paraId="1D6786FE" w14:textId="72BA39CF" w:rsidR="00F8503F" w:rsidRPr="00F8503F" w:rsidRDefault="00B179DF" w:rsidP="00BF2C2E">
            <w:pPr>
              <w:rPr>
                <w:sz w:val="22"/>
              </w:rPr>
            </w:pPr>
            <w:r w:rsidRPr="00B179DF">
              <w:rPr>
                <w:sz w:val="22"/>
              </w:rPr>
              <w:t>Motability Operation - MOT_OLA_TS-001 - New Application Test Strategy.docx</w:t>
            </w:r>
          </w:p>
        </w:tc>
      </w:tr>
      <w:tr w:rsidR="00F8503F" w:rsidRPr="005D2618" w14:paraId="76344700" w14:textId="77777777" w:rsidTr="00F85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3114" w:type="dxa"/>
            <w:shd w:val="clear" w:color="auto" w:fill="989898" w:themeFill="text1"/>
          </w:tcPr>
          <w:p w14:paraId="04CB1887" w14:textId="77777777" w:rsidR="00F8503F" w:rsidRPr="00F8503F" w:rsidRDefault="00F8503F" w:rsidP="00BF2C2E">
            <w:pPr>
              <w:rPr>
                <w:b/>
                <w:bCs/>
                <w:color w:val="FFFFFF" w:themeColor="background1"/>
                <w:sz w:val="22"/>
              </w:rPr>
            </w:pPr>
            <w:r w:rsidRPr="00F8503F">
              <w:rPr>
                <w:b/>
                <w:bCs/>
                <w:color w:val="FFFFFF" w:themeColor="background1"/>
                <w:sz w:val="22"/>
              </w:rPr>
              <w:t>Electronic File Location:</w:t>
            </w:r>
          </w:p>
        </w:tc>
        <w:tc>
          <w:tcPr>
            <w:tcW w:w="6662" w:type="dxa"/>
          </w:tcPr>
          <w:p w14:paraId="7E78AA90" w14:textId="1DD9B2D2" w:rsidR="00F8503F" w:rsidRPr="00F8503F" w:rsidRDefault="00B179DF" w:rsidP="00BF2C2E">
            <w:pPr>
              <w:rPr>
                <w:sz w:val="22"/>
              </w:rPr>
            </w:pPr>
            <w:r>
              <w:rPr>
                <w:sz w:val="22"/>
              </w:rPr>
              <w:t>https://www.testMOT</w:t>
            </w:r>
            <w:r w:rsidR="00F8503F" w:rsidRPr="00F8503F">
              <w:rPr>
                <w:sz w:val="22"/>
              </w:rPr>
              <w:t>SharePoint</w:t>
            </w:r>
            <w:r>
              <w:rPr>
                <w:sz w:val="22"/>
              </w:rPr>
              <w:t>URL.co.uk</w:t>
            </w:r>
          </w:p>
        </w:tc>
      </w:tr>
      <w:tr w:rsidR="00F8503F" w:rsidRPr="005D2618" w14:paraId="5CE41213" w14:textId="77777777" w:rsidTr="00F85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114" w:type="dxa"/>
            <w:shd w:val="clear" w:color="auto" w:fill="989898" w:themeFill="text1"/>
          </w:tcPr>
          <w:p w14:paraId="4E94D265" w14:textId="77777777" w:rsidR="00F8503F" w:rsidRPr="00F8503F" w:rsidRDefault="00F8503F" w:rsidP="00BF2C2E">
            <w:pPr>
              <w:rPr>
                <w:b/>
                <w:bCs/>
                <w:color w:val="FFFFFF" w:themeColor="background1"/>
                <w:sz w:val="22"/>
              </w:rPr>
            </w:pPr>
            <w:r w:rsidRPr="00F8503F">
              <w:rPr>
                <w:b/>
                <w:bCs/>
                <w:color w:val="FFFFFF" w:themeColor="background1"/>
                <w:sz w:val="22"/>
              </w:rPr>
              <w:t>Author:</w:t>
            </w:r>
          </w:p>
        </w:tc>
        <w:tc>
          <w:tcPr>
            <w:tcW w:w="6662" w:type="dxa"/>
          </w:tcPr>
          <w:p w14:paraId="3E584F39" w14:textId="38343542" w:rsidR="00F8503F" w:rsidRPr="00F8503F" w:rsidRDefault="00B179DF" w:rsidP="00BF2C2E">
            <w:pPr>
              <w:rPr>
                <w:sz w:val="22"/>
              </w:rPr>
            </w:pPr>
            <w:r>
              <w:rPr>
                <w:sz w:val="22"/>
              </w:rPr>
              <w:t>Delwin Horsthemke</w:t>
            </w:r>
          </w:p>
        </w:tc>
      </w:tr>
      <w:tr w:rsidR="00F8503F" w:rsidRPr="005D2618" w14:paraId="60A83288" w14:textId="77777777" w:rsidTr="00F850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3114" w:type="dxa"/>
            <w:shd w:val="clear" w:color="auto" w:fill="989898" w:themeFill="text1"/>
          </w:tcPr>
          <w:p w14:paraId="349650F9" w14:textId="2597B740" w:rsidR="00F8503F" w:rsidRPr="00F8503F" w:rsidRDefault="00814E9F" w:rsidP="00BF2C2E">
            <w:pPr>
              <w:rPr>
                <w:b/>
                <w:bCs/>
                <w:color w:val="FFFFFF" w:themeColor="background1"/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</w:rPr>
              <w:t>Approvals</w:t>
            </w:r>
            <w:r w:rsidR="00F8503F" w:rsidRPr="00F8503F">
              <w:rPr>
                <w:b/>
                <w:bCs/>
                <w:color w:val="FFFFFF" w:themeColor="background1"/>
                <w:sz w:val="22"/>
              </w:rPr>
              <w:t>:</w:t>
            </w:r>
          </w:p>
        </w:tc>
        <w:tc>
          <w:tcPr>
            <w:tcW w:w="6662" w:type="dxa"/>
          </w:tcPr>
          <w:p w14:paraId="1D393497" w14:textId="77777777" w:rsidR="00F8503F" w:rsidRDefault="00B179DF" w:rsidP="00BF2C2E">
            <w:pPr>
              <w:rPr>
                <w:sz w:val="22"/>
              </w:rPr>
            </w:pPr>
            <w:r w:rsidRPr="00B179DF">
              <w:rPr>
                <w:sz w:val="22"/>
              </w:rPr>
              <w:t xml:space="preserve">Alex </w:t>
            </w:r>
            <w:proofErr w:type="spellStart"/>
            <w:r w:rsidRPr="00B179DF">
              <w:rPr>
                <w:sz w:val="22"/>
              </w:rPr>
              <w:t>Bandtock</w:t>
            </w:r>
            <w:proofErr w:type="spellEnd"/>
            <w:r w:rsidRPr="00B179DF">
              <w:rPr>
                <w:sz w:val="22"/>
              </w:rPr>
              <w:t>, Principal Software Engineer</w:t>
            </w:r>
          </w:p>
          <w:p w14:paraId="70EDAFEA" w14:textId="77777777" w:rsidR="00B179DF" w:rsidRDefault="00B179DF" w:rsidP="00BF2C2E">
            <w:pPr>
              <w:rPr>
                <w:sz w:val="22"/>
              </w:rPr>
            </w:pPr>
            <w:r>
              <w:rPr>
                <w:sz w:val="22"/>
              </w:rPr>
              <w:t xml:space="preserve">JC </w:t>
            </w:r>
            <w:r w:rsidRPr="00B179DF">
              <w:rPr>
                <w:sz w:val="22"/>
              </w:rPr>
              <w:t>Monteiro</w:t>
            </w:r>
            <w:r>
              <w:rPr>
                <w:sz w:val="22"/>
              </w:rPr>
              <w:t>,</w:t>
            </w:r>
            <w:r w:rsidRPr="00B179DF">
              <w:rPr>
                <w:sz w:val="22"/>
              </w:rPr>
              <w:t xml:space="preserve"> Technical Principal</w:t>
            </w:r>
          </w:p>
          <w:p w14:paraId="05AD33C8" w14:textId="19E703A7" w:rsidR="00B179DF" w:rsidRPr="00F8503F" w:rsidRDefault="00B179DF" w:rsidP="00BF2C2E">
            <w:pPr>
              <w:rPr>
                <w:sz w:val="22"/>
              </w:rPr>
            </w:pPr>
            <w:r w:rsidRPr="00B179DF">
              <w:rPr>
                <w:sz w:val="22"/>
              </w:rPr>
              <w:t>Nick Moore, Continuous Delivery Test Lead</w:t>
            </w:r>
          </w:p>
        </w:tc>
      </w:tr>
    </w:tbl>
    <w:p w14:paraId="5D16C653" w14:textId="751CF34C" w:rsidR="00B179DF" w:rsidRPr="00B179DF" w:rsidRDefault="00B179DF" w:rsidP="00B179DF">
      <w:pPr>
        <w:pStyle w:val="Heading1"/>
        <w:numPr>
          <w:ilvl w:val="0"/>
          <w:numId w:val="1"/>
        </w:numPr>
        <w:ind w:left="0" w:firstLine="0"/>
      </w:pPr>
      <w:bookmarkStart w:id="4" w:name="_Toc391386500"/>
      <w:bookmarkStart w:id="5" w:name="_Toc425943367"/>
      <w:bookmarkStart w:id="6" w:name="_Toc79463553"/>
      <w:bookmarkStart w:id="7" w:name="_Toc198817285"/>
      <w:bookmarkEnd w:id="0"/>
      <w:bookmarkEnd w:id="1"/>
      <w:bookmarkEnd w:id="2"/>
      <w:r>
        <w:t>TEst strategy identifier</w:t>
      </w:r>
      <w:bookmarkEnd w:id="7"/>
    </w:p>
    <w:p w14:paraId="427A8786" w14:textId="01187E3F" w:rsidR="00B179DF" w:rsidRPr="00B179DF" w:rsidRDefault="00B179DF" w:rsidP="00B179DF">
      <w:r w:rsidRPr="00B179DF">
        <w:rPr>
          <w:rFonts w:asciiTheme="minorHAnsi" w:eastAsia="Times New Roman" w:hAnsiTheme="minorHAnsi" w:cs="Times New Roman"/>
          <w:lang w:val="en-US"/>
        </w:rPr>
        <w:t xml:space="preserve">The unique identifier for this Test Strategy </w:t>
      </w:r>
      <w:proofErr w:type="gramStart"/>
      <w:r w:rsidRPr="00B179DF">
        <w:rPr>
          <w:rFonts w:asciiTheme="minorHAnsi" w:eastAsia="Times New Roman" w:hAnsiTheme="minorHAnsi" w:cs="Times New Roman"/>
          <w:lang w:val="en-US"/>
        </w:rPr>
        <w:t>is:</w:t>
      </w:r>
      <w:proofErr w:type="gramEnd"/>
      <w:r>
        <w:rPr>
          <w:rFonts w:asciiTheme="minorHAnsi" w:eastAsia="Times New Roman" w:hAnsiTheme="minorHAnsi" w:cs="Times New Roman"/>
          <w:lang w:val="en-US"/>
        </w:rPr>
        <w:t xml:space="preserve"> </w:t>
      </w:r>
      <w:r w:rsidRPr="00B179DF">
        <w:rPr>
          <w:rFonts w:asciiTheme="minorHAnsi" w:eastAsia="Times New Roman" w:hAnsiTheme="minorHAnsi" w:cs="Times New Roman"/>
          <w:lang w:val="en-US"/>
        </w:rPr>
        <w:t>MOT_OLA_TS-001</w:t>
      </w:r>
    </w:p>
    <w:p w14:paraId="7AF0BF53" w14:textId="04163946" w:rsidR="00634ADB" w:rsidRPr="00883909" w:rsidRDefault="00B179DF" w:rsidP="00B74DCC">
      <w:pPr>
        <w:pStyle w:val="Heading1"/>
        <w:numPr>
          <w:ilvl w:val="0"/>
          <w:numId w:val="1"/>
        </w:numPr>
        <w:ind w:left="0" w:firstLine="0"/>
      </w:pPr>
      <w:bookmarkStart w:id="8" w:name="_Toc198817286"/>
      <w:bookmarkEnd w:id="4"/>
      <w:bookmarkEnd w:id="5"/>
      <w:r>
        <w:t>Introduction</w:t>
      </w:r>
      <w:bookmarkEnd w:id="8"/>
    </w:p>
    <w:p w14:paraId="65A74F77" w14:textId="33CED9CB" w:rsidR="00B74DCC" w:rsidRDefault="00B74DCC" w:rsidP="00586D47">
      <w:pPr>
        <w:pStyle w:val="BodyTextIndent"/>
        <w:ind w:left="0"/>
        <w:rPr>
          <w:rFonts w:asciiTheme="minorHAnsi" w:hAnsiTheme="minorHAnsi"/>
          <w:szCs w:val="22"/>
          <w:lang w:val="en-US"/>
        </w:rPr>
      </w:pPr>
      <w:r w:rsidRPr="00B74DCC">
        <w:rPr>
          <w:rFonts w:asciiTheme="minorHAnsi" w:hAnsiTheme="minorHAnsi"/>
          <w:szCs w:val="22"/>
          <w:lang w:val="en-US"/>
        </w:rPr>
        <w:t xml:space="preserve">The Test </w:t>
      </w:r>
      <w:r w:rsidR="00970CE0">
        <w:rPr>
          <w:rFonts w:asciiTheme="minorHAnsi" w:hAnsiTheme="minorHAnsi"/>
          <w:szCs w:val="22"/>
          <w:lang w:val="en-US"/>
        </w:rPr>
        <w:t>Strategy</w:t>
      </w:r>
      <w:r w:rsidRPr="00B74DCC">
        <w:rPr>
          <w:rFonts w:asciiTheme="minorHAnsi" w:hAnsiTheme="minorHAnsi"/>
          <w:szCs w:val="22"/>
          <w:lang w:val="en-US"/>
        </w:rPr>
        <w:t xml:space="preserve"> documents and tracks the necessary information required to effectively define the approach to be used in the</w:t>
      </w:r>
      <w:r>
        <w:rPr>
          <w:rFonts w:asciiTheme="minorHAnsi" w:hAnsiTheme="minorHAnsi"/>
          <w:szCs w:val="22"/>
          <w:lang w:val="en-US"/>
        </w:rPr>
        <w:t xml:space="preserve"> </w:t>
      </w:r>
      <w:r w:rsidR="00970CE0">
        <w:rPr>
          <w:rFonts w:asciiTheme="minorHAnsi" w:hAnsiTheme="minorHAnsi"/>
          <w:szCs w:val="22"/>
          <w:lang w:val="en-US"/>
        </w:rPr>
        <w:t>New Application process for a customer visiting a dealer, acting on behalf of Motability Operations and the OLA application</w:t>
      </w:r>
      <w:r>
        <w:rPr>
          <w:rFonts w:asciiTheme="minorHAnsi" w:hAnsiTheme="minorHAnsi"/>
          <w:szCs w:val="22"/>
          <w:lang w:val="en-US"/>
        </w:rPr>
        <w:t xml:space="preserve"> features</w:t>
      </w:r>
      <w:r w:rsidRPr="00B74DCC">
        <w:rPr>
          <w:rFonts w:asciiTheme="minorHAnsi" w:hAnsiTheme="minorHAnsi"/>
          <w:szCs w:val="22"/>
          <w:lang w:val="en-US"/>
        </w:rPr>
        <w:t xml:space="preserve">. </w:t>
      </w:r>
    </w:p>
    <w:p w14:paraId="5E9846A5" w14:textId="77777777" w:rsidR="00814E9F" w:rsidRDefault="00814E9F" w:rsidP="00586D47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5CBFE4E4" w14:textId="1F81BF9A" w:rsidR="00B74DCC" w:rsidRDefault="00B74DCC" w:rsidP="00586D47">
      <w:pPr>
        <w:pStyle w:val="BodyTextIndent"/>
        <w:ind w:left="0"/>
        <w:rPr>
          <w:rFonts w:asciiTheme="minorHAnsi" w:hAnsiTheme="minorHAnsi"/>
          <w:szCs w:val="22"/>
          <w:lang w:val="en-US"/>
        </w:rPr>
      </w:pPr>
      <w:r w:rsidRPr="00B74DCC">
        <w:rPr>
          <w:rFonts w:asciiTheme="minorHAnsi" w:hAnsiTheme="minorHAnsi"/>
          <w:szCs w:val="22"/>
          <w:lang w:val="en-US"/>
        </w:rPr>
        <w:t xml:space="preserve">The Test </w:t>
      </w:r>
      <w:r w:rsidR="00814E9F">
        <w:rPr>
          <w:rFonts w:asciiTheme="minorHAnsi" w:hAnsiTheme="minorHAnsi"/>
          <w:szCs w:val="22"/>
          <w:lang w:val="en-US"/>
        </w:rPr>
        <w:t>Strategy</w:t>
      </w:r>
      <w:r w:rsidR="00814E9F" w:rsidRPr="00B74DCC">
        <w:rPr>
          <w:rFonts w:asciiTheme="minorHAnsi" w:hAnsiTheme="minorHAnsi"/>
          <w:szCs w:val="22"/>
          <w:lang w:val="en-US"/>
        </w:rPr>
        <w:t xml:space="preserve"> </w:t>
      </w:r>
      <w:r w:rsidRPr="00B74DCC">
        <w:rPr>
          <w:rFonts w:asciiTheme="minorHAnsi" w:hAnsiTheme="minorHAnsi"/>
          <w:szCs w:val="22"/>
          <w:lang w:val="en-US"/>
        </w:rPr>
        <w:t xml:space="preserve">document is created during the Planning Phase of the project. Its intended audience is the </w:t>
      </w:r>
      <w:r w:rsidR="00814E9F" w:rsidRPr="00814E9F">
        <w:rPr>
          <w:rFonts w:asciiTheme="minorHAnsi" w:hAnsiTheme="minorHAnsi"/>
          <w:szCs w:val="22"/>
          <w:lang w:val="en-US"/>
        </w:rPr>
        <w:t>Principal Software Engineer</w:t>
      </w:r>
      <w:r>
        <w:rPr>
          <w:rFonts w:asciiTheme="minorHAnsi" w:hAnsiTheme="minorHAnsi"/>
          <w:szCs w:val="22"/>
          <w:lang w:val="en-US"/>
        </w:rPr>
        <w:t xml:space="preserve">, </w:t>
      </w:r>
      <w:r w:rsidR="00814E9F" w:rsidRPr="00814E9F">
        <w:rPr>
          <w:rFonts w:asciiTheme="minorHAnsi" w:hAnsiTheme="minorHAnsi"/>
          <w:szCs w:val="22"/>
          <w:lang w:val="en-US"/>
        </w:rPr>
        <w:t>Continuous Delivery Test Lead</w:t>
      </w:r>
      <w:r w:rsidR="00814E9F">
        <w:rPr>
          <w:rFonts w:asciiTheme="minorHAnsi" w:hAnsiTheme="minorHAnsi"/>
          <w:szCs w:val="22"/>
          <w:lang w:val="en-US"/>
        </w:rPr>
        <w:t>,</w:t>
      </w:r>
      <w:r w:rsidR="00814E9F" w:rsidRPr="00814E9F">
        <w:rPr>
          <w:rFonts w:asciiTheme="minorHAnsi" w:hAnsiTheme="minorHAnsi"/>
          <w:szCs w:val="22"/>
          <w:lang w:val="en-US"/>
        </w:rPr>
        <w:t xml:space="preserve"> </w:t>
      </w:r>
      <w:r>
        <w:rPr>
          <w:rFonts w:asciiTheme="minorHAnsi" w:hAnsiTheme="minorHAnsi"/>
          <w:szCs w:val="22"/>
          <w:lang w:val="en-US"/>
        </w:rPr>
        <w:t>Project M</w:t>
      </w:r>
      <w:r w:rsidRPr="00B74DCC">
        <w:rPr>
          <w:rFonts w:asciiTheme="minorHAnsi" w:hAnsiTheme="minorHAnsi"/>
          <w:szCs w:val="22"/>
          <w:lang w:val="en-US"/>
        </w:rPr>
        <w:t xml:space="preserve">anager, </w:t>
      </w:r>
      <w:r>
        <w:rPr>
          <w:rFonts w:asciiTheme="minorHAnsi" w:hAnsiTheme="minorHAnsi"/>
          <w:szCs w:val="22"/>
          <w:lang w:val="en-US"/>
        </w:rPr>
        <w:t>Business Analysts</w:t>
      </w:r>
      <w:r w:rsidRPr="00B74DCC">
        <w:rPr>
          <w:rFonts w:asciiTheme="minorHAnsi" w:hAnsiTheme="minorHAnsi"/>
          <w:szCs w:val="22"/>
          <w:lang w:val="en-US"/>
        </w:rPr>
        <w:t xml:space="preserve">, </w:t>
      </w:r>
      <w:r>
        <w:rPr>
          <w:rFonts w:asciiTheme="minorHAnsi" w:hAnsiTheme="minorHAnsi"/>
          <w:szCs w:val="22"/>
          <w:lang w:val="en-US"/>
        </w:rPr>
        <w:t xml:space="preserve">Product Owner, </w:t>
      </w:r>
      <w:r w:rsidRPr="00B74DCC">
        <w:rPr>
          <w:rFonts w:asciiTheme="minorHAnsi" w:hAnsiTheme="minorHAnsi"/>
          <w:szCs w:val="22"/>
          <w:lang w:val="en-US"/>
        </w:rPr>
        <w:t xml:space="preserve">and </w:t>
      </w:r>
      <w:r>
        <w:rPr>
          <w:rFonts w:asciiTheme="minorHAnsi" w:hAnsiTheme="minorHAnsi"/>
          <w:szCs w:val="22"/>
          <w:lang w:val="en-US"/>
        </w:rPr>
        <w:t xml:space="preserve">the </w:t>
      </w:r>
      <w:r w:rsidRPr="00B74DCC">
        <w:rPr>
          <w:rFonts w:asciiTheme="minorHAnsi" w:hAnsiTheme="minorHAnsi"/>
          <w:szCs w:val="22"/>
          <w:lang w:val="en-US"/>
        </w:rPr>
        <w:t xml:space="preserve">testing team. </w:t>
      </w:r>
    </w:p>
    <w:p w14:paraId="49B694E1" w14:textId="29B8B324" w:rsidR="00E21D2E" w:rsidRPr="00883909" w:rsidRDefault="00E21D2E" w:rsidP="00814E9F">
      <w:pPr>
        <w:pStyle w:val="Heading1"/>
        <w:numPr>
          <w:ilvl w:val="1"/>
          <w:numId w:val="24"/>
        </w:numPr>
      </w:pPr>
      <w:bookmarkStart w:id="9" w:name="_Toc394568283"/>
      <w:bookmarkStart w:id="10" w:name="_Toc425943370"/>
      <w:bookmarkStart w:id="11" w:name="_Toc198817287"/>
      <w:r>
        <w:t>Purpose</w:t>
      </w:r>
      <w:bookmarkEnd w:id="11"/>
    </w:p>
    <w:p w14:paraId="06D90BC8" w14:textId="407047DA" w:rsidR="00E21D2E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  <w:r w:rsidRPr="00814E9F">
        <w:rPr>
          <w:rFonts w:asciiTheme="minorHAnsi" w:hAnsiTheme="minorHAnsi"/>
          <w:szCs w:val="22"/>
          <w:lang w:val="en-US"/>
        </w:rPr>
        <w:t xml:space="preserve">The purpose of this Test Strategy is to define the overall approach that will be taken by the Test Team when delivering </w:t>
      </w:r>
      <w:r>
        <w:rPr>
          <w:rFonts w:asciiTheme="minorHAnsi" w:hAnsiTheme="minorHAnsi"/>
          <w:szCs w:val="22"/>
          <w:lang w:val="en-US"/>
        </w:rPr>
        <w:t xml:space="preserve">the required </w:t>
      </w:r>
      <w:r w:rsidRPr="00814E9F">
        <w:rPr>
          <w:rFonts w:asciiTheme="minorHAnsi" w:hAnsiTheme="minorHAnsi"/>
          <w:szCs w:val="22"/>
          <w:lang w:val="en-US"/>
        </w:rPr>
        <w:t xml:space="preserve">testing </w:t>
      </w:r>
      <w:r>
        <w:rPr>
          <w:rFonts w:asciiTheme="minorHAnsi" w:hAnsiTheme="minorHAnsi"/>
          <w:szCs w:val="22"/>
          <w:lang w:val="en-US"/>
        </w:rPr>
        <w:t xml:space="preserve">for the OLA New Application </w:t>
      </w:r>
      <w:r w:rsidRPr="00814E9F">
        <w:rPr>
          <w:rFonts w:asciiTheme="minorHAnsi" w:hAnsiTheme="minorHAnsi"/>
          <w:szCs w:val="22"/>
          <w:lang w:val="en-US"/>
        </w:rPr>
        <w:t>project.</w:t>
      </w:r>
    </w:p>
    <w:p w14:paraId="07316471" w14:textId="77777777" w:rsidR="00814E9F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15C870FB" w14:textId="14B09C0B" w:rsidR="00814E9F" w:rsidRPr="00814E9F" w:rsidRDefault="00814E9F" w:rsidP="00A1304F">
      <w:pPr>
        <w:pStyle w:val="BodyTextIndent"/>
        <w:ind w:left="0"/>
        <w:rPr>
          <w:rFonts w:asciiTheme="minorHAnsi" w:hAnsiTheme="minorHAnsi" w:cstheme="minorHAnsi"/>
          <w:szCs w:val="22"/>
          <w:lang w:val="en-US"/>
        </w:rPr>
      </w:pPr>
      <w:r w:rsidRPr="00814E9F">
        <w:rPr>
          <w:rFonts w:asciiTheme="minorHAnsi" w:hAnsiTheme="minorHAnsi"/>
          <w:szCs w:val="22"/>
          <w:lang w:val="en-US"/>
        </w:rPr>
        <w:t xml:space="preserve">The document helps to clarify the testing activities, roles and responsibilities, processes and practice to be used across </w:t>
      </w:r>
      <w:r>
        <w:rPr>
          <w:rFonts w:asciiTheme="minorHAnsi" w:hAnsiTheme="minorHAnsi"/>
          <w:szCs w:val="22"/>
          <w:lang w:val="en-US"/>
        </w:rPr>
        <w:t>the</w:t>
      </w:r>
      <w:r w:rsidRPr="00814E9F">
        <w:rPr>
          <w:rFonts w:asciiTheme="minorHAnsi" w:hAnsiTheme="minorHAnsi"/>
          <w:szCs w:val="22"/>
          <w:lang w:val="en-US"/>
        </w:rPr>
        <w:t xml:space="preserve"> project</w:t>
      </w:r>
      <w:r>
        <w:rPr>
          <w:rFonts w:asciiTheme="minorHAnsi" w:hAnsiTheme="minorHAnsi"/>
          <w:szCs w:val="22"/>
          <w:lang w:val="en-US"/>
        </w:rPr>
        <w:t xml:space="preserve"> user flow</w:t>
      </w:r>
      <w:r w:rsidRPr="00814E9F">
        <w:rPr>
          <w:rFonts w:asciiTheme="minorHAnsi" w:hAnsiTheme="minorHAnsi"/>
          <w:szCs w:val="22"/>
          <w:lang w:val="en-US"/>
        </w:rPr>
        <w:t>.</w:t>
      </w:r>
      <w:r>
        <w:rPr>
          <w:rFonts w:asciiTheme="minorHAnsi" w:hAnsiTheme="minorHAnsi"/>
          <w:szCs w:val="22"/>
          <w:lang w:val="en-US"/>
        </w:rPr>
        <w:t xml:space="preserve"> To</w:t>
      </w:r>
      <w:r w:rsidRPr="00814E9F">
        <w:t xml:space="preserve"> </w:t>
      </w:r>
      <w:r>
        <w:rPr>
          <w:rFonts w:asciiTheme="minorHAnsi" w:hAnsiTheme="minorHAnsi" w:cstheme="minorHAnsi"/>
        </w:rPr>
        <w:t>define</w:t>
      </w:r>
      <w:r w:rsidRPr="00814E9F">
        <w:rPr>
          <w:rFonts w:asciiTheme="minorHAnsi" w:hAnsiTheme="minorHAnsi" w:cstheme="minorHAnsi"/>
          <w:szCs w:val="22"/>
          <w:lang w:val="en-US"/>
        </w:rPr>
        <w:t xml:space="preserve"> and document acceptance criteria based on functional requirements.</w:t>
      </w:r>
    </w:p>
    <w:p w14:paraId="245FBE4E" w14:textId="77777777" w:rsidR="00814E9F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1639D38D" w14:textId="7528F04F" w:rsidR="00814E9F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  <w:r w:rsidRPr="00814E9F">
        <w:rPr>
          <w:rFonts w:asciiTheme="minorHAnsi" w:hAnsiTheme="minorHAnsi"/>
          <w:szCs w:val="22"/>
          <w:lang w:val="en-US"/>
        </w:rPr>
        <w:t>To verify, validate and measure the quality of software delivered and to ensure that testing in all forms and all stages is performed effectively to demonstrate that the product satisfies the end-user requirements.</w:t>
      </w:r>
    </w:p>
    <w:p w14:paraId="7F56AC74" w14:textId="77777777" w:rsidR="00814E9F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14D27A82" w14:textId="77777777" w:rsidR="00A1304F" w:rsidRDefault="00A1304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16BDC07E" w14:textId="77777777" w:rsidR="00814E9F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20F7DEDC" w14:textId="77777777" w:rsidR="00814E9F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48056BCB" w14:textId="77777777" w:rsidR="00814E9F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5A93E573" w14:textId="77777777" w:rsidR="00814E9F" w:rsidRDefault="00814E9F" w:rsidP="00A1304F">
      <w:pPr>
        <w:pStyle w:val="BodyTextIndent"/>
        <w:ind w:left="0"/>
        <w:rPr>
          <w:rFonts w:asciiTheme="minorHAnsi" w:hAnsiTheme="minorHAnsi"/>
          <w:szCs w:val="22"/>
          <w:lang w:val="en-US"/>
        </w:rPr>
      </w:pPr>
    </w:p>
    <w:p w14:paraId="79179092" w14:textId="02A526E9" w:rsidR="00B74DCC" w:rsidRPr="00A1304F" w:rsidRDefault="003D5BF1" w:rsidP="00A1304F">
      <w:pPr>
        <w:pStyle w:val="BodyTextIndent"/>
        <w:ind w:left="0"/>
        <w:rPr>
          <w:rFonts w:asciiTheme="minorHAnsi" w:eastAsiaTheme="minorHAnsi" w:hAnsiTheme="minorHAnsi" w:cstheme="minorHAnsi"/>
          <w:b/>
          <w:color w:val="A6A6A6" w:themeColor="background1" w:themeShade="A6"/>
          <w:sz w:val="28"/>
          <w:szCs w:val="22"/>
          <w:lang w:val="en-US"/>
        </w:rPr>
      </w:pPr>
      <w:r w:rsidRPr="00A1304F">
        <w:rPr>
          <w:rFonts w:asciiTheme="minorHAnsi" w:hAnsiTheme="minorHAnsi" w:cstheme="minorHAnsi"/>
          <w:b/>
          <w:color w:val="A6A6A6" w:themeColor="background1" w:themeShade="A6"/>
          <w:sz w:val="28"/>
        </w:rPr>
        <w:lastRenderedPageBreak/>
        <w:t>R</w:t>
      </w:r>
      <w:r w:rsidR="00583B77" w:rsidRPr="00A1304F">
        <w:rPr>
          <w:rFonts w:asciiTheme="minorHAnsi" w:hAnsiTheme="minorHAnsi" w:cstheme="minorHAnsi"/>
          <w:b/>
          <w:color w:val="A6A6A6" w:themeColor="background1" w:themeShade="A6"/>
          <w:sz w:val="28"/>
        </w:rPr>
        <w:t>OLES</w:t>
      </w:r>
      <w:r w:rsidR="004C5E42" w:rsidRPr="00A1304F">
        <w:rPr>
          <w:rFonts w:asciiTheme="minorHAnsi" w:hAnsiTheme="minorHAnsi" w:cstheme="minorHAnsi"/>
          <w:b/>
          <w:color w:val="A6A6A6" w:themeColor="background1" w:themeShade="A6"/>
          <w:sz w:val="28"/>
        </w:rPr>
        <w:t xml:space="preserve"> AND </w:t>
      </w:r>
      <w:r w:rsidR="00583B77" w:rsidRPr="00A1304F">
        <w:rPr>
          <w:rFonts w:asciiTheme="minorHAnsi" w:hAnsiTheme="minorHAnsi" w:cstheme="minorHAnsi"/>
          <w:b/>
          <w:color w:val="A6A6A6" w:themeColor="background1" w:themeShade="A6"/>
          <w:sz w:val="28"/>
        </w:rPr>
        <w:t>RESPONSIBILITIES</w:t>
      </w:r>
      <w:bookmarkEnd w:id="9"/>
      <w:bookmarkEnd w:id="10"/>
      <w:r w:rsidR="004C5E42" w:rsidRPr="00A1304F">
        <w:rPr>
          <w:rFonts w:asciiTheme="minorHAnsi" w:hAnsiTheme="minorHAnsi" w:cstheme="minorHAnsi"/>
          <w:b/>
          <w:color w:val="A6A6A6" w:themeColor="background1" w:themeShade="A6"/>
          <w:sz w:val="28"/>
        </w:rPr>
        <w:t xml:space="preserve"> (Quality Assurance)</w:t>
      </w:r>
    </w:p>
    <w:tbl>
      <w:tblPr>
        <w:tblStyle w:val="TableGridLight1"/>
        <w:tblW w:w="9668" w:type="dxa"/>
        <w:tblInd w:w="108" w:type="dxa"/>
        <w:tblLook w:val="04A0" w:firstRow="1" w:lastRow="0" w:firstColumn="1" w:lastColumn="0" w:noHBand="0" w:noVBand="1"/>
      </w:tblPr>
      <w:tblGrid>
        <w:gridCol w:w="3148"/>
        <w:gridCol w:w="6520"/>
      </w:tblGrid>
      <w:tr w:rsidR="00350108" w14:paraId="668A94C0" w14:textId="77777777" w:rsidTr="00B56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8" w:type="dxa"/>
          </w:tcPr>
          <w:p w14:paraId="54282964" w14:textId="050F9335" w:rsidR="00350108" w:rsidRPr="006D1E75" w:rsidRDefault="00350108" w:rsidP="00842C3A">
            <w:pPr>
              <w:rPr>
                <w:szCs w:val="24"/>
              </w:rPr>
            </w:pPr>
            <w:r w:rsidRPr="006D1E75">
              <w:rPr>
                <w:rFonts w:cs="Segoe UI"/>
                <w:b/>
                <w:szCs w:val="24"/>
              </w:rPr>
              <w:t>Role</w:t>
            </w:r>
          </w:p>
        </w:tc>
        <w:tc>
          <w:tcPr>
            <w:tcW w:w="6520" w:type="dxa"/>
          </w:tcPr>
          <w:p w14:paraId="23C8B9BF" w14:textId="77777777" w:rsidR="00350108" w:rsidRPr="006D1E75" w:rsidRDefault="00350108" w:rsidP="00842C3A">
            <w:pPr>
              <w:rPr>
                <w:szCs w:val="24"/>
              </w:rPr>
            </w:pPr>
            <w:r w:rsidRPr="006D1E75">
              <w:rPr>
                <w:rFonts w:cs="Segoe UI"/>
                <w:b/>
                <w:szCs w:val="24"/>
              </w:rPr>
              <w:t>Role and Authority</w:t>
            </w:r>
          </w:p>
        </w:tc>
      </w:tr>
      <w:tr w:rsidR="00D808CE" w14:paraId="6F54FB1D" w14:textId="77777777" w:rsidTr="008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E8325" w14:textId="3E83A4D6" w:rsidR="00D808CE" w:rsidRDefault="006D1E75" w:rsidP="004C5E42">
            <w:pPr>
              <w:rPr>
                <w:lang w:eastAsia="en-ZA"/>
              </w:rPr>
            </w:pPr>
            <w:r w:rsidRPr="00B179DF">
              <w:rPr>
                <w:sz w:val="22"/>
              </w:rPr>
              <w:t>Continuous Delivery Test Lead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94834" w14:textId="77777777" w:rsidR="00D808CE" w:rsidRDefault="00D808CE" w:rsidP="00D808CE">
            <w:pPr>
              <w:textAlignment w:val="baseline"/>
            </w:pPr>
            <w:r w:rsidRPr="00767F21">
              <w:t xml:space="preserve">Driving quality by setting the guidelines &amp; standards. </w:t>
            </w:r>
          </w:p>
          <w:p w14:paraId="2739CC07" w14:textId="09F51CD4" w:rsidR="00D808CE" w:rsidRPr="006D1E75" w:rsidRDefault="00D808CE" w:rsidP="006D1E75">
            <w:pPr>
              <w:textAlignment w:val="baseline"/>
            </w:pPr>
            <w:r w:rsidRPr="00767F21">
              <w:t>Ensuring adherence to standard &amp; guidelines</w:t>
            </w:r>
            <w:r w:rsidR="004C5E42">
              <w:t xml:space="preserve"> </w:t>
            </w:r>
            <w:r w:rsidRPr="00767F21">
              <w:t xml:space="preserve">- </w:t>
            </w:r>
            <w:r w:rsidR="004C5E42">
              <w:t>C</w:t>
            </w:r>
            <w:r w:rsidRPr="00767F21">
              <w:t xml:space="preserve">ontinuous improvement in processes, </w:t>
            </w:r>
            <w:r w:rsidR="00CA7A2F" w:rsidRPr="00767F21">
              <w:t>training,</w:t>
            </w:r>
            <w:r w:rsidRPr="00767F21">
              <w:t xml:space="preserve"> and development, reviewing of all documentation. </w:t>
            </w:r>
          </w:p>
        </w:tc>
      </w:tr>
      <w:tr w:rsidR="00341D4E" w14:paraId="76D3ED47" w14:textId="77777777" w:rsidTr="00726A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CEE86" w14:textId="49E2A29C" w:rsidR="00341D4E" w:rsidRPr="006D1E75" w:rsidRDefault="006D1E75" w:rsidP="00726A96">
            <w:pPr>
              <w:rPr>
                <w:sz w:val="22"/>
                <w:szCs w:val="24"/>
                <w:lang w:eastAsia="en-ZA"/>
              </w:rPr>
            </w:pPr>
            <w:r>
              <w:rPr>
                <w:sz w:val="22"/>
                <w:szCs w:val="24"/>
              </w:rPr>
              <w:t xml:space="preserve">QA </w:t>
            </w:r>
            <w:r w:rsidR="00341D4E" w:rsidRPr="006D1E75">
              <w:rPr>
                <w:sz w:val="22"/>
                <w:szCs w:val="24"/>
              </w:rPr>
              <w:t>Automation Tester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75CA8" w14:textId="77777777" w:rsidR="00341D4E" w:rsidRDefault="00341D4E" w:rsidP="00726A96">
            <w:pPr>
              <w:textAlignment w:val="baseline"/>
            </w:pPr>
            <w:r w:rsidRPr="003B6B94">
              <w:t xml:space="preserve">Automation </w:t>
            </w:r>
            <w:r>
              <w:t xml:space="preserve">Tester </w:t>
            </w:r>
            <w:r w:rsidRPr="003B6B94">
              <w:t>to comply with the test policy, strategy, guidelines, and st</w:t>
            </w:r>
            <w:r>
              <w:t>andards</w:t>
            </w:r>
            <w:r w:rsidRPr="003B6B94">
              <w:t xml:space="preserve"> set.</w:t>
            </w:r>
          </w:p>
          <w:p w14:paraId="06BA4D13" w14:textId="77777777" w:rsidR="00341D4E" w:rsidRDefault="00341D4E" w:rsidP="00726A96">
            <w:pPr>
              <w:textAlignment w:val="baseline"/>
            </w:pPr>
            <w:r w:rsidRPr="003B6B94">
              <w:t>The selected framework to be robust to ensure flexibility in enhancing of test scripts and re-usability.</w:t>
            </w:r>
          </w:p>
          <w:p w14:paraId="342B77EF" w14:textId="77777777" w:rsidR="00341D4E" w:rsidRDefault="00341D4E" w:rsidP="00726A96">
            <w:pPr>
              <w:textAlignment w:val="baseline"/>
            </w:pPr>
            <w:r w:rsidRPr="003B6B94">
              <w:t xml:space="preserve">All </w:t>
            </w:r>
            <w:r>
              <w:t xml:space="preserve">product specific </w:t>
            </w:r>
            <w:r w:rsidRPr="003B6B94">
              <w:t>regre</w:t>
            </w:r>
            <w:r>
              <w:t>ssion packs to be automated as per the specifications.</w:t>
            </w:r>
          </w:p>
          <w:p w14:paraId="02A4CA1F" w14:textId="77777777" w:rsidR="00341D4E" w:rsidRDefault="00341D4E" w:rsidP="00726A96">
            <w:pPr>
              <w:textAlignment w:val="baseline"/>
            </w:pPr>
            <w:r w:rsidRPr="003B6B94">
              <w:t xml:space="preserve">Identify automation and performance needs. </w:t>
            </w:r>
          </w:p>
          <w:p w14:paraId="7C7CE94D" w14:textId="77777777" w:rsidR="006D1E75" w:rsidRDefault="00341D4E" w:rsidP="00726A96">
            <w:pPr>
              <w:textAlignment w:val="baseline"/>
            </w:pPr>
            <w:r w:rsidRPr="003B6B94">
              <w:t>Make recommendations for future enhancements.</w:t>
            </w:r>
          </w:p>
          <w:p w14:paraId="76C99BFA" w14:textId="39149961" w:rsidR="006D1E75" w:rsidRDefault="006D1E75" w:rsidP="00726A96">
            <w:pPr>
              <w:textAlignment w:val="baseline"/>
            </w:pPr>
            <w:r w:rsidRPr="003F3C57">
              <w:t xml:space="preserve">Using proper testing techniques to improve quality of </w:t>
            </w:r>
            <w:r>
              <w:t>the product (feature)</w:t>
            </w:r>
            <w:r w:rsidRPr="003F3C57">
              <w:t xml:space="preserve"> under test.</w:t>
            </w:r>
          </w:p>
          <w:p w14:paraId="5F0F3265" w14:textId="77777777" w:rsidR="006D1E75" w:rsidRDefault="006D1E75" w:rsidP="006D1E75">
            <w:pPr>
              <w:textAlignment w:val="baseline"/>
            </w:pPr>
            <w:r w:rsidRPr="003F3C57">
              <w:t>Test case planning and design.</w:t>
            </w:r>
          </w:p>
          <w:p w14:paraId="0DC45AE2" w14:textId="4EB4E782" w:rsidR="006D1E75" w:rsidRDefault="006D1E75" w:rsidP="006D1E75">
            <w:pPr>
              <w:textAlignment w:val="baseline"/>
            </w:pPr>
            <w:r w:rsidRPr="003F3C57">
              <w:t>Monitors and reports o</w:t>
            </w:r>
            <w:r>
              <w:t xml:space="preserve">n quality assurance activities </w:t>
            </w:r>
            <w:r w:rsidRPr="003F3C57">
              <w:t xml:space="preserve">and </w:t>
            </w:r>
            <w:r>
              <w:t xml:space="preserve">product </w:t>
            </w:r>
            <w:r w:rsidRPr="003F3C57">
              <w:t xml:space="preserve">risks. </w:t>
            </w:r>
          </w:p>
          <w:p w14:paraId="06EABFFC" w14:textId="40DF39B0" w:rsidR="00341D4E" w:rsidRPr="004C5E42" w:rsidRDefault="006D1E75" w:rsidP="006D1E75">
            <w:pPr>
              <w:textAlignment w:val="baseline"/>
            </w:pPr>
            <w:r w:rsidRPr="003F3C57">
              <w:t>Defines test conditions for given requirements.</w:t>
            </w:r>
          </w:p>
        </w:tc>
      </w:tr>
    </w:tbl>
    <w:p w14:paraId="095A81C6" w14:textId="0196AA1F" w:rsidR="00FF01E0" w:rsidRDefault="00FF01E0" w:rsidP="00FF01E0">
      <w:pPr>
        <w:pStyle w:val="Heading1"/>
        <w:numPr>
          <w:ilvl w:val="0"/>
          <w:numId w:val="1"/>
        </w:numPr>
        <w:ind w:left="0" w:firstLine="0"/>
      </w:pPr>
      <w:bookmarkStart w:id="12" w:name="_Toc198817288"/>
      <w:bookmarkEnd w:id="6"/>
      <w:r>
        <w:t>high level product process</w:t>
      </w:r>
      <w:bookmarkEnd w:id="12"/>
    </w:p>
    <w:p w14:paraId="2969102A" w14:textId="27190C32" w:rsidR="00FF01E0" w:rsidRDefault="00491A49" w:rsidP="00491A49">
      <w:pPr>
        <w:pStyle w:val="ListParagraph"/>
        <w:numPr>
          <w:ilvl w:val="0"/>
          <w:numId w:val="25"/>
        </w:numPr>
      </w:pPr>
      <w:r>
        <w:t>Create the Initial Application</w:t>
      </w:r>
    </w:p>
    <w:p w14:paraId="16671152" w14:textId="21D061A6" w:rsidR="00491A49" w:rsidRDefault="00491A49" w:rsidP="00491A49">
      <w:pPr>
        <w:pStyle w:val="ListParagraph"/>
        <w:numPr>
          <w:ilvl w:val="0"/>
          <w:numId w:val="25"/>
        </w:numPr>
      </w:pPr>
      <w:r>
        <w:t xml:space="preserve">Indicate the customer has accepted DWP consent </w:t>
      </w:r>
      <w:r w:rsidRPr="00491A49">
        <w:t>to share their information with a third party</w:t>
      </w:r>
    </w:p>
    <w:p w14:paraId="517CFC11" w14:textId="57087933" w:rsidR="00491A49" w:rsidRDefault="00491A49" w:rsidP="00491A49">
      <w:pPr>
        <w:pStyle w:val="ListParagraph"/>
        <w:numPr>
          <w:ilvl w:val="0"/>
          <w:numId w:val="25"/>
        </w:numPr>
      </w:pPr>
      <w:r>
        <w:t>Add driver details (up to 3 drivers)</w:t>
      </w:r>
    </w:p>
    <w:p w14:paraId="3A795E1B" w14:textId="0E582061" w:rsidR="00491A49" w:rsidRDefault="00491A49" w:rsidP="00491A49">
      <w:pPr>
        <w:pStyle w:val="ListParagraph"/>
        <w:numPr>
          <w:ilvl w:val="0"/>
          <w:numId w:val="25"/>
        </w:numPr>
      </w:pPr>
      <w:r>
        <w:t>Add any vehicle adaptations</w:t>
      </w:r>
    </w:p>
    <w:p w14:paraId="2FCF20C9" w14:textId="4B0E1F08" w:rsidR="00491A49" w:rsidRDefault="00491A49" w:rsidP="00491A49">
      <w:pPr>
        <w:pStyle w:val="ListParagraph"/>
        <w:numPr>
          <w:ilvl w:val="0"/>
          <w:numId w:val="25"/>
        </w:numPr>
      </w:pPr>
      <w:r>
        <w:t>Add the estimated delivery date</w:t>
      </w:r>
    </w:p>
    <w:p w14:paraId="04523E0A" w14:textId="26316007" w:rsidR="00491A49" w:rsidRDefault="00491A49" w:rsidP="00491A49">
      <w:pPr>
        <w:pStyle w:val="ListParagraph"/>
        <w:numPr>
          <w:ilvl w:val="0"/>
          <w:numId w:val="25"/>
        </w:numPr>
      </w:pPr>
      <w:r>
        <w:t>Confirm customer communication preferences</w:t>
      </w:r>
    </w:p>
    <w:p w14:paraId="0E5B31A6" w14:textId="5CB34156" w:rsidR="009655B9" w:rsidRDefault="00491A49" w:rsidP="009655B9">
      <w:pPr>
        <w:pStyle w:val="ListParagraph"/>
        <w:numPr>
          <w:ilvl w:val="0"/>
          <w:numId w:val="25"/>
        </w:numPr>
      </w:pPr>
      <w:r>
        <w:t>Submit the application</w:t>
      </w:r>
    </w:p>
    <w:p w14:paraId="7E08E8DA" w14:textId="24C28F6C" w:rsidR="00491A49" w:rsidRDefault="00491A49" w:rsidP="009655B9">
      <w:pPr>
        <w:pStyle w:val="Heading1"/>
        <w:numPr>
          <w:ilvl w:val="1"/>
          <w:numId w:val="27"/>
        </w:numPr>
      </w:pPr>
      <w:bookmarkStart w:id="13" w:name="_Toc198817289"/>
      <w:r>
        <w:t>Eligibility checks during submission process</w:t>
      </w:r>
      <w:bookmarkEnd w:id="13"/>
    </w:p>
    <w:p w14:paraId="6EE0C3BC" w14:textId="23BE97C5" w:rsidR="00491A49" w:rsidRDefault="00C57702" w:rsidP="00C57702">
      <w:pPr>
        <w:pStyle w:val="ListParagraph"/>
        <w:numPr>
          <w:ilvl w:val="0"/>
          <w:numId w:val="26"/>
        </w:numPr>
      </w:pPr>
      <w:r>
        <w:t>Awards Check</w:t>
      </w:r>
    </w:p>
    <w:p w14:paraId="2F731F38" w14:textId="49BB5995" w:rsidR="00C57702" w:rsidRDefault="00C57702" w:rsidP="00C57702">
      <w:pPr>
        <w:pStyle w:val="ListParagraph"/>
        <w:numPr>
          <w:ilvl w:val="1"/>
          <w:numId w:val="26"/>
        </w:numPr>
      </w:pPr>
      <w:r>
        <w:t>The customer is receiving the relevant disability benefit</w:t>
      </w:r>
    </w:p>
    <w:p w14:paraId="5CE96AF9" w14:textId="461EB66B" w:rsidR="00C57702" w:rsidRDefault="00C57702" w:rsidP="00C57702">
      <w:pPr>
        <w:pStyle w:val="ListParagraph"/>
        <w:numPr>
          <w:ilvl w:val="0"/>
          <w:numId w:val="26"/>
        </w:numPr>
      </w:pPr>
      <w:r>
        <w:t>Driver Check</w:t>
      </w:r>
    </w:p>
    <w:p w14:paraId="42C6F6A0" w14:textId="28A16A69" w:rsidR="00C57702" w:rsidRDefault="00C57702" w:rsidP="00C57702">
      <w:pPr>
        <w:pStyle w:val="ListParagraph"/>
        <w:numPr>
          <w:ilvl w:val="1"/>
          <w:numId w:val="26"/>
        </w:numPr>
      </w:pPr>
      <w:r>
        <w:t>The driver names against the DVLA to verify details</w:t>
      </w:r>
    </w:p>
    <w:p w14:paraId="2EBD434F" w14:textId="79C9736F" w:rsidR="0002199D" w:rsidRPr="0002199D" w:rsidRDefault="00C57702" w:rsidP="0002199D">
      <w:pPr>
        <w:pStyle w:val="Heading1"/>
        <w:numPr>
          <w:ilvl w:val="1"/>
          <w:numId w:val="27"/>
        </w:numPr>
      </w:pPr>
      <w:bookmarkStart w:id="14" w:name="_Toc198817290"/>
      <w:r>
        <w:t>driver details eligibility checks</w:t>
      </w:r>
      <w:bookmarkEnd w:id="14"/>
    </w:p>
    <w:p w14:paraId="2984B9CD" w14:textId="5E27B45C" w:rsidR="0087497C" w:rsidRPr="0002199D" w:rsidRDefault="0087497C" w:rsidP="0087497C">
      <w:pPr>
        <w:pStyle w:val="ListParagraph"/>
        <w:numPr>
          <w:ilvl w:val="0"/>
          <w:numId w:val="28"/>
        </w:numPr>
        <w:rPr>
          <w:i/>
          <w:iCs/>
          <w:u w:val="single"/>
        </w:rPr>
      </w:pPr>
      <w:r w:rsidRPr="0002199D">
        <w:rPr>
          <w:i/>
          <w:iCs/>
          <w:u w:val="single"/>
        </w:rPr>
        <w:t>DRIVER_WITH_AUTOMATIC_LICENCE_CANNOT_DRIVE_MANUAL_VEHICLE</w:t>
      </w:r>
    </w:p>
    <w:p w14:paraId="5FFCE6E9" w14:textId="21611284" w:rsidR="0002199D" w:rsidRDefault="0087497C" w:rsidP="0002199D">
      <w:pPr>
        <w:pStyle w:val="ListParagraph"/>
        <w:numPr>
          <w:ilvl w:val="1"/>
          <w:numId w:val="28"/>
        </w:numPr>
      </w:pPr>
      <w:r w:rsidRPr="0087497C">
        <w:t>The rule will fail if the vehicle has manual transmission and the driver has an automatic licence.</w:t>
      </w:r>
    </w:p>
    <w:p w14:paraId="0AEDC192" w14:textId="4839A1D7" w:rsidR="0087497C" w:rsidRPr="0002199D" w:rsidRDefault="0087497C" w:rsidP="0087497C">
      <w:pPr>
        <w:pStyle w:val="ListParagraph"/>
        <w:numPr>
          <w:ilvl w:val="0"/>
          <w:numId w:val="28"/>
        </w:numPr>
        <w:rPr>
          <w:i/>
          <w:iCs/>
          <w:u w:val="single"/>
        </w:rPr>
      </w:pPr>
      <w:r w:rsidRPr="0002199D">
        <w:rPr>
          <w:i/>
          <w:iCs/>
          <w:u w:val="single"/>
        </w:rPr>
        <w:t>AT_LEAST_ONE_DRIVER_WITH_FULL_LICENCE</w:t>
      </w:r>
    </w:p>
    <w:p w14:paraId="44E9976D" w14:textId="2B99538A" w:rsidR="0002199D" w:rsidRDefault="0002199D" w:rsidP="0002199D">
      <w:pPr>
        <w:pStyle w:val="ListParagraph"/>
        <w:numPr>
          <w:ilvl w:val="1"/>
          <w:numId w:val="28"/>
        </w:numPr>
      </w:pPr>
      <w:r w:rsidRPr="0002199D">
        <w:t>The rule will pass if there is at least one driver with a full entitlement (i.e. not provisional), if not it will fail.</w:t>
      </w:r>
    </w:p>
    <w:p w14:paraId="09ABBD2E" w14:textId="0E81BF98" w:rsidR="0087497C" w:rsidRDefault="0087497C" w:rsidP="0087497C">
      <w:pPr>
        <w:pStyle w:val="ListParagraph"/>
        <w:numPr>
          <w:ilvl w:val="0"/>
          <w:numId w:val="28"/>
        </w:numPr>
        <w:rPr>
          <w:i/>
          <w:iCs/>
          <w:u w:val="single"/>
        </w:rPr>
      </w:pPr>
      <w:r w:rsidRPr="0002199D">
        <w:rPr>
          <w:i/>
          <w:iCs/>
          <w:u w:val="single"/>
        </w:rPr>
        <w:lastRenderedPageBreak/>
        <w:t>DRIVER_IS_DISQUALIFIED</w:t>
      </w:r>
    </w:p>
    <w:p w14:paraId="066ABE46" w14:textId="567CA04D" w:rsidR="0002199D" w:rsidRPr="0002199D" w:rsidRDefault="0002199D" w:rsidP="0002199D">
      <w:pPr>
        <w:pStyle w:val="ListParagraph"/>
        <w:numPr>
          <w:ilvl w:val="1"/>
          <w:numId w:val="28"/>
        </w:numPr>
      </w:pPr>
      <w:r w:rsidRPr="0002199D">
        <w:t xml:space="preserve">The rule will fail if the driver is disqualified </w:t>
      </w:r>
      <w:proofErr w:type="gramStart"/>
      <w:r w:rsidRPr="0002199D">
        <w:t>at the moment</w:t>
      </w:r>
      <w:proofErr w:type="gramEnd"/>
      <w:r w:rsidRPr="0002199D">
        <w:t>.</w:t>
      </w:r>
    </w:p>
    <w:p w14:paraId="6A3C8501" w14:textId="3A9E5B8B" w:rsidR="0087497C" w:rsidRPr="0002199D" w:rsidRDefault="0002199D" w:rsidP="0087497C">
      <w:pPr>
        <w:pStyle w:val="ListParagraph"/>
        <w:numPr>
          <w:ilvl w:val="0"/>
          <w:numId w:val="28"/>
        </w:numPr>
        <w:rPr>
          <w:i/>
          <w:iCs/>
          <w:u w:val="single"/>
        </w:rPr>
      </w:pPr>
      <w:r w:rsidRPr="0002199D">
        <w:rPr>
          <w:i/>
          <w:iCs/>
          <w:u w:val="single"/>
        </w:rPr>
        <w:t>DAG_V2_DRIVER_LICENCE_CATEGORY_GHI_ENDORSEMENT</w:t>
      </w:r>
    </w:p>
    <w:p w14:paraId="4AD69C1A" w14:textId="0BCA253A" w:rsidR="0002199D" w:rsidRDefault="0002199D" w:rsidP="0002199D">
      <w:pPr>
        <w:pStyle w:val="ListParagraph"/>
        <w:numPr>
          <w:ilvl w:val="1"/>
          <w:numId w:val="28"/>
        </w:numPr>
      </w:pPr>
      <w:r w:rsidRPr="0002199D">
        <w:t>The rule will fail if the driver licence has 4 or more endorsements in the last 4 years from categories G, H, and I combined.</w:t>
      </w:r>
    </w:p>
    <w:p w14:paraId="37FDF696" w14:textId="1F39FC1B" w:rsidR="0002199D" w:rsidRPr="0002199D" w:rsidRDefault="0002199D" w:rsidP="0002199D">
      <w:pPr>
        <w:pStyle w:val="ListParagraph"/>
        <w:numPr>
          <w:ilvl w:val="0"/>
          <w:numId w:val="28"/>
        </w:numPr>
        <w:rPr>
          <w:i/>
          <w:iCs/>
          <w:u w:val="single"/>
        </w:rPr>
      </w:pPr>
      <w:r w:rsidRPr="0002199D">
        <w:rPr>
          <w:i/>
          <w:iCs/>
          <w:u w:val="single"/>
        </w:rPr>
        <w:t>DAG_V2_DRIVER_LICENCE_CATEGORY_G_ENDORSEMENT</w:t>
      </w:r>
    </w:p>
    <w:p w14:paraId="458710C4" w14:textId="7B0FCA8E" w:rsidR="0002199D" w:rsidRDefault="0002199D" w:rsidP="0002199D">
      <w:pPr>
        <w:pStyle w:val="ListParagraph"/>
        <w:numPr>
          <w:ilvl w:val="1"/>
          <w:numId w:val="28"/>
        </w:numPr>
      </w:pPr>
      <w:r w:rsidRPr="0002199D">
        <w:t>The rule will fail if the driver has two or more endorsements in the last 4 years from category G and has a conviction date in the past 4 years.</w:t>
      </w:r>
    </w:p>
    <w:p w14:paraId="080A1AA7" w14:textId="48DA1348" w:rsidR="0002199D" w:rsidRPr="0002199D" w:rsidRDefault="0002199D" w:rsidP="0002199D">
      <w:pPr>
        <w:pStyle w:val="ListParagraph"/>
        <w:numPr>
          <w:ilvl w:val="0"/>
          <w:numId w:val="28"/>
        </w:numPr>
        <w:rPr>
          <w:i/>
          <w:iCs/>
          <w:u w:val="single"/>
        </w:rPr>
      </w:pPr>
      <w:r w:rsidRPr="0002199D">
        <w:rPr>
          <w:i/>
          <w:iCs/>
          <w:u w:val="single"/>
        </w:rPr>
        <w:t>DAG_V2_DRIVER_LICENCE_CATEGORY_F_ENDORSEMENT</w:t>
      </w:r>
    </w:p>
    <w:p w14:paraId="61726D2E" w14:textId="64DA7C04" w:rsidR="00C57702" w:rsidRDefault="0002199D" w:rsidP="00C57702">
      <w:pPr>
        <w:pStyle w:val="ListParagraph"/>
        <w:numPr>
          <w:ilvl w:val="1"/>
          <w:numId w:val="28"/>
        </w:numPr>
      </w:pPr>
      <w:r w:rsidRPr="0002199D">
        <w:t>The rule will fail if the driver has any endorsements in the last 4 years from category F and has a conviction date in the past 4 years.</w:t>
      </w:r>
    </w:p>
    <w:p w14:paraId="0166974D" w14:textId="6804B883" w:rsidR="006F5C93" w:rsidRDefault="006F5C93" w:rsidP="008157B9">
      <w:pPr>
        <w:pStyle w:val="Heading1"/>
        <w:numPr>
          <w:ilvl w:val="0"/>
          <w:numId w:val="1"/>
        </w:numPr>
        <w:ind w:left="0" w:firstLine="0"/>
      </w:pPr>
      <w:bookmarkStart w:id="15" w:name="_Toc198817291"/>
      <w:r>
        <w:t>FEATURES IN SCOPE / OUT OF SPOCE</w:t>
      </w:r>
      <w:bookmarkEnd w:id="15"/>
    </w:p>
    <w:p w14:paraId="04F8082A" w14:textId="69F76041" w:rsidR="002C453F" w:rsidRPr="002C453F" w:rsidRDefault="00FB1C5B" w:rsidP="002C453F">
      <w:pPr>
        <w:ind w:left="720"/>
      </w:pPr>
      <w:r>
        <w:t xml:space="preserve">Below is a High-Level overview of the features that will be tested by the testing team during the New Application process when using the OLA application. </w:t>
      </w:r>
      <w:r w:rsidR="002C453F">
        <w:t xml:space="preserve">Refer to the </w:t>
      </w:r>
      <w:r w:rsidR="002C453F" w:rsidRPr="002C453F">
        <w:t>Motability Operation - MOT_OLA_TS-001 - New Application Test Cases.xlsx</w:t>
      </w:r>
      <w:r w:rsidR="002C453F">
        <w:t xml:space="preserve"> document</w:t>
      </w:r>
      <w:r>
        <w:t xml:space="preserve"> for the full test case details and steps</w:t>
      </w:r>
      <w:r w:rsidR="002C453F">
        <w:t>.</w:t>
      </w:r>
    </w:p>
    <w:tbl>
      <w:tblPr>
        <w:tblW w:w="42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2251"/>
        <w:gridCol w:w="2792"/>
        <w:gridCol w:w="1328"/>
      </w:tblGrid>
      <w:tr w:rsidR="006F5C93" w:rsidRPr="00EE0D62" w14:paraId="561D44D9" w14:textId="77777777" w:rsidTr="002C453F">
        <w:trPr>
          <w:trHeight w:val="394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43221D27" w14:textId="434D7228" w:rsidR="006F5C93" w:rsidRPr="00EE0D62" w:rsidRDefault="006F5C93" w:rsidP="00726A96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  <w:t xml:space="preserve">Number </w:t>
            </w:r>
            <w:r w:rsidRPr="00EE0D62"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  <w:t xml:space="preserve"> 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0EC532FE" w14:textId="1FE9C0AE" w:rsidR="006F5C93" w:rsidRPr="00EE0D62" w:rsidRDefault="006F5C93" w:rsidP="00726A96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  <w:t>Feature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3E41FB3D" w14:textId="371D3016" w:rsidR="006F5C93" w:rsidRPr="00EE0D62" w:rsidRDefault="006F5C93" w:rsidP="00726A96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  <w:t xml:space="preserve">Test Type </w:t>
            </w:r>
            <w:r w:rsidRPr="00EE0D62"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  <w:t xml:space="preserve"> 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04501926" w14:textId="213F620F" w:rsidR="006F5C93" w:rsidRPr="00EE0D62" w:rsidRDefault="006F5C93" w:rsidP="00726A96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  <w:t>In Scope / Out of Scope</w:t>
            </w:r>
          </w:p>
        </w:tc>
      </w:tr>
      <w:tr w:rsidR="006F5C93" w:rsidRPr="002E68D1" w14:paraId="312853FA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3BE716DE" w14:textId="74593960" w:rsidR="006F5C93" w:rsidRPr="002E68D1" w:rsidRDefault="006F5C93" w:rsidP="006F5C9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37453100" w14:textId="2E5E8E6D" w:rsidR="006F5C93" w:rsidRPr="006F5C93" w:rsidRDefault="002C453F" w:rsidP="006F5C93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 xml:space="preserve">OLA </w:t>
            </w:r>
            <w:r w:rsidR="00436F42">
              <w:rPr>
                <w:rFonts w:eastAsia="Calibri"/>
                <w:sz w:val="18"/>
                <w:szCs w:val="18"/>
                <w:lang w:eastAsia="en-ZA"/>
              </w:rPr>
              <w:t>APPLICATION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60159D35" w14:textId="0145951E" w:rsidR="006F5C93" w:rsidRPr="006F5C93" w:rsidRDefault="002C453F" w:rsidP="006F5C93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UI Functional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383CE746" w14:textId="0B279A34" w:rsidR="006F5C93" w:rsidRPr="00341016" w:rsidRDefault="006F5C93" w:rsidP="006F5C93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2C453F" w:rsidRPr="002E68D1" w14:paraId="6E28DC7D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2369D33F" w14:textId="4C448502" w:rsidR="002C453F" w:rsidRDefault="002C453F" w:rsidP="002C453F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2DD9E30B" w14:textId="2863F1BA" w:rsidR="002C453F" w:rsidRPr="006F5C93" w:rsidRDefault="002C453F" w:rsidP="002C453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Login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1AE7D798" w14:textId="030D88D2" w:rsidR="002C453F" w:rsidRDefault="00B63E92" w:rsidP="002C453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Pre-condition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4B469758" w14:textId="67C0DB7D" w:rsidR="002C453F" w:rsidRDefault="002C453F" w:rsidP="002C453F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2C453F" w:rsidRPr="002E68D1" w14:paraId="67691919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7C9A8FD7" w14:textId="006430CE" w:rsidR="002C453F" w:rsidRDefault="002C453F" w:rsidP="002C453F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1.2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508D2A2F" w14:textId="7CC3D20B" w:rsidR="002C453F" w:rsidRPr="006F5C93" w:rsidRDefault="002C453F" w:rsidP="002C453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Create initial application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5298294F" w14:textId="6DC6FD3E" w:rsidR="002C453F" w:rsidRDefault="002C453F" w:rsidP="002C453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Regression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3275AC8B" w14:textId="05EE29D7" w:rsidR="002C453F" w:rsidRDefault="002C453F" w:rsidP="002C453F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FB1C5B" w:rsidRPr="002E68D1" w14:paraId="6385C9D2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09E1F379" w14:textId="0C3912D2" w:rsidR="00FB1C5B" w:rsidRDefault="00FB1C5B" w:rsidP="00FB1C5B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1.2.1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3C460DAC" w14:textId="7703A03D" w:rsidR="00FB1C5B" w:rsidRDefault="00FB1C5B" w:rsidP="00FB1C5B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eastAsia="en-ZA"/>
              </w:rPr>
              <w:t>OLA_newApplicaton</w:t>
            </w:r>
            <w:proofErr w:type="spellEnd"/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66875979" w14:textId="4AB8CACF" w:rsidR="00FB1C5B" w:rsidRDefault="00FB1C5B" w:rsidP="00FB1C5B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 xml:space="preserve">API – Postman </w:t>
            </w:r>
            <w:proofErr w:type="gramStart"/>
            <w:r>
              <w:rPr>
                <w:rFonts w:eastAsia="Calibri"/>
                <w:sz w:val="18"/>
                <w:szCs w:val="18"/>
                <w:lang w:eastAsia="en-ZA"/>
              </w:rPr>
              <w:t>{.</w:t>
            </w:r>
            <w:proofErr w:type="spellStart"/>
            <w:r>
              <w:rPr>
                <w:rFonts w:eastAsia="Calibri"/>
                <w:sz w:val="18"/>
                <w:szCs w:val="18"/>
                <w:lang w:eastAsia="en-ZA"/>
              </w:rPr>
              <w:t>json</w:t>
            </w:r>
            <w:proofErr w:type="spellEnd"/>
            <w:proofErr w:type="gramEnd"/>
            <w:r>
              <w:rPr>
                <w:rFonts w:eastAsia="Calibri"/>
                <w:sz w:val="18"/>
                <w:szCs w:val="18"/>
                <w:lang w:eastAsia="en-ZA"/>
              </w:rPr>
              <w:t>}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71805690" w14:textId="1916CE37" w:rsidR="00FB1C5B" w:rsidRDefault="00FB1C5B" w:rsidP="00FB1C5B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436F42" w:rsidRPr="002E68D1" w14:paraId="51B8E0E5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6D868145" w14:textId="694FBA17" w:rsidR="00436F42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1.3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5C1A13AC" w14:textId="6F225F31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C</w:t>
            </w:r>
            <w:r w:rsidRPr="00436F42">
              <w:rPr>
                <w:rFonts w:eastAsia="Calibri"/>
                <w:sz w:val="18"/>
                <w:szCs w:val="18"/>
                <w:lang w:eastAsia="en-ZA"/>
              </w:rPr>
              <w:t>ustomer has accepted DWP consent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6F71A4FE" w14:textId="3C53D9F9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Regression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75D3999C" w14:textId="574E6B1C" w:rsidR="00436F42" w:rsidRDefault="00436F42" w:rsidP="00436F42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436F42" w:rsidRPr="002E68D1" w14:paraId="62E4C317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40C87F8B" w14:textId="66675A69" w:rsidR="00436F42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1.4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66D1D1A2" w14:textId="5F48F53C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Add drivers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1A642166" w14:textId="2824D705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Regression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0E620EF7" w14:textId="05CBE1E7" w:rsidR="00436F42" w:rsidRDefault="00436F42" w:rsidP="00436F42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436F42" w:rsidRPr="002E68D1" w14:paraId="0A9590F2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2B3486B5" w14:textId="7EFC6AD8" w:rsidR="00436F42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1.5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1920A174" w14:textId="339AF2D0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 w:rsidRPr="00436F42">
              <w:rPr>
                <w:rFonts w:eastAsia="Calibri"/>
                <w:sz w:val="18"/>
                <w:szCs w:val="18"/>
                <w:lang w:eastAsia="en-ZA"/>
              </w:rPr>
              <w:t>Add any vehicle adaptations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13DE8E80" w14:textId="57BD8DD0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Regression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5C0D702F" w14:textId="1DF6593A" w:rsidR="00436F42" w:rsidRDefault="00436F42" w:rsidP="00436F42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436F42" w:rsidRPr="002E68D1" w14:paraId="5A018076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26A75B62" w14:textId="75A39600" w:rsidR="00436F42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1.6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6D224ACB" w14:textId="2AFD7E0A" w:rsidR="00436F42" w:rsidRP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val="en-GB" w:eastAsia="en-ZA"/>
              </w:rPr>
            </w:pPr>
            <w:r w:rsidRPr="00436F42">
              <w:rPr>
                <w:rFonts w:eastAsia="Calibri"/>
                <w:sz w:val="18"/>
                <w:szCs w:val="18"/>
                <w:lang w:val="en-GB" w:eastAsia="en-ZA"/>
              </w:rPr>
              <w:t>Add the estimated delivery date</w:t>
            </w:r>
          </w:p>
          <w:p w14:paraId="7D6987BA" w14:textId="77777777" w:rsidR="00436F42" w:rsidRP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5488F590" w14:textId="2ECA1094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Regression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25416D0E" w14:textId="18EAD343" w:rsidR="00436F42" w:rsidRDefault="00436F42" w:rsidP="00436F42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436F42" w:rsidRPr="002E68D1" w14:paraId="23EA4FDD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644A3AED" w14:textId="4BB5CC94" w:rsidR="00436F42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1.7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0EC37D6D" w14:textId="6BE721FF" w:rsidR="00436F42" w:rsidRP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val="en-GB" w:eastAsia="en-ZA"/>
              </w:rPr>
            </w:pPr>
            <w:r w:rsidRPr="00436F42">
              <w:rPr>
                <w:rFonts w:eastAsia="Calibri"/>
                <w:sz w:val="18"/>
                <w:szCs w:val="18"/>
                <w:lang w:val="en-GB" w:eastAsia="en-ZA"/>
              </w:rPr>
              <w:t>Confirm customer communication preferences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7CAF8494" w14:textId="2441AB09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Regression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747E14A1" w14:textId="064B3677" w:rsidR="00436F42" w:rsidRDefault="00436F42" w:rsidP="00436F42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436F42" w:rsidRPr="002E68D1" w14:paraId="2554A133" w14:textId="77777777" w:rsidTr="00CD6F36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11051874" w14:textId="4799D6B8" w:rsidR="00436F42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en-ZA"/>
              </w:rPr>
              <w:t>1.8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6B861C0F" w14:textId="2A7908C3" w:rsidR="00436F42" w:rsidRP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val="en-GB" w:eastAsia="en-ZA"/>
              </w:rPr>
            </w:pPr>
            <w:r w:rsidRPr="00436F42">
              <w:rPr>
                <w:rFonts w:eastAsia="Calibri"/>
                <w:sz w:val="18"/>
                <w:szCs w:val="18"/>
                <w:lang w:val="en-GB" w:eastAsia="en-ZA"/>
              </w:rPr>
              <w:t>Submit the application</w:t>
            </w:r>
          </w:p>
          <w:p w14:paraId="0B87D410" w14:textId="77777777" w:rsidR="00436F42" w:rsidRP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val="en-GB" w:eastAsia="en-ZA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74DF2CF2" w14:textId="52B5EED1" w:rsidR="00436F42" w:rsidRDefault="00436F42" w:rsidP="00436F42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Regression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DA" w:themeFill="text2" w:themeFillTint="33"/>
          </w:tcPr>
          <w:p w14:paraId="30CC3687" w14:textId="28979853" w:rsidR="00436F42" w:rsidRDefault="00436F42" w:rsidP="00436F42">
            <w:pPr>
              <w:jc w:val="center"/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In Scope</w:t>
            </w:r>
          </w:p>
        </w:tc>
      </w:tr>
      <w:tr w:rsidR="00436F42" w:rsidRPr="002E68D1" w14:paraId="565F350C" w14:textId="77777777" w:rsidTr="008F4254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616BB952" w14:textId="3CF9B80A" w:rsidR="00436F42" w:rsidRPr="008F4254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1676E7CF" w14:textId="77777777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val="en-GB"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val="en-GB" w:eastAsia="en-ZA"/>
              </w:rPr>
              <w:t>ELIGIBILITY CHECKS</w:t>
            </w:r>
          </w:p>
          <w:p w14:paraId="7CB160DE" w14:textId="17C2111E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val="en-GB"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val="en-GB" w:eastAsia="en-ZA"/>
              </w:rPr>
              <w:t>DVLA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3BDE1BEF" w14:textId="3365F502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API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52E28042" w14:textId="36774E85" w:rsidR="00436F42" w:rsidRPr="008F4254" w:rsidRDefault="00436F42" w:rsidP="00436F42">
            <w:pPr>
              <w:jc w:val="center"/>
              <w:rPr>
                <w:color w:val="FFFFFF" w:themeColor="background1"/>
                <w:sz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lang w:eastAsia="en-ZA"/>
              </w:rPr>
              <w:t>In Scope</w:t>
            </w:r>
          </w:p>
        </w:tc>
      </w:tr>
      <w:tr w:rsidR="00436F42" w:rsidRPr="002E68D1" w14:paraId="158FF6A9" w14:textId="77777777" w:rsidTr="008F4254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36C7756C" w14:textId="1605EA10" w:rsidR="00436F42" w:rsidRPr="008F4254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  <w:t>2.1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1CF08C2D" w14:textId="06ADFA08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Awards check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533E5757" w14:textId="05E9EFCD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API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19A978E7" w14:textId="1DACD16C" w:rsidR="00436F42" w:rsidRPr="008F4254" w:rsidRDefault="00436F42" w:rsidP="00436F42">
            <w:pPr>
              <w:jc w:val="center"/>
              <w:rPr>
                <w:color w:val="FFFFFF" w:themeColor="background1"/>
                <w:sz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lang w:eastAsia="en-ZA"/>
              </w:rPr>
              <w:t>In Scope</w:t>
            </w:r>
          </w:p>
        </w:tc>
      </w:tr>
      <w:tr w:rsidR="00436F42" w:rsidRPr="002E68D1" w14:paraId="42EC72C7" w14:textId="77777777" w:rsidTr="008F4254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09250AF6" w14:textId="6824E2BD" w:rsidR="00436F42" w:rsidRPr="008F4254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  <w:t>2.2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6D222A60" w14:textId="55DE52D4" w:rsidR="00436F42" w:rsidRPr="008F4254" w:rsidRDefault="00436F42" w:rsidP="00436F42">
            <w:pPr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szCs w:val="18"/>
              </w:rPr>
              <w:t>Driver with automatic licence cannot drive manual vehicle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52C088C1" w14:textId="1C65BFDF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API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3F4B32E6" w14:textId="630E0316" w:rsidR="00436F42" w:rsidRPr="008F4254" w:rsidRDefault="00436F42" w:rsidP="00436F42">
            <w:pPr>
              <w:jc w:val="center"/>
              <w:rPr>
                <w:color w:val="FFFFFF" w:themeColor="background1"/>
                <w:sz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lang w:eastAsia="en-ZA"/>
              </w:rPr>
              <w:t>In Scope</w:t>
            </w:r>
          </w:p>
        </w:tc>
      </w:tr>
      <w:tr w:rsidR="00436F42" w:rsidRPr="002E68D1" w14:paraId="32D74AEA" w14:textId="77777777" w:rsidTr="008F4254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51218C11" w14:textId="0E8CA640" w:rsidR="00436F42" w:rsidRPr="008F4254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  <w:lastRenderedPageBreak/>
              <w:t>2.3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0F073821" w14:textId="6F6A706A" w:rsidR="00436F42" w:rsidRPr="008F4254" w:rsidRDefault="00436F42" w:rsidP="00436F42">
            <w:pPr>
              <w:rPr>
                <w:color w:val="FFFFFF" w:themeColor="background1"/>
                <w:sz w:val="18"/>
                <w:szCs w:val="18"/>
              </w:rPr>
            </w:pPr>
            <w:r w:rsidRPr="008F4254">
              <w:rPr>
                <w:color w:val="FFFFFF" w:themeColor="background1"/>
                <w:sz w:val="18"/>
                <w:szCs w:val="18"/>
              </w:rPr>
              <w:t>At least one driver with full licence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2300F633" w14:textId="76FCE0C1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API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76F1BC72" w14:textId="5E47407A" w:rsidR="00436F42" w:rsidRPr="008F4254" w:rsidRDefault="00436F42" w:rsidP="00436F42">
            <w:pPr>
              <w:jc w:val="center"/>
              <w:rPr>
                <w:color w:val="FFFFFF" w:themeColor="background1"/>
                <w:sz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lang w:eastAsia="en-ZA"/>
              </w:rPr>
              <w:t>In Scope</w:t>
            </w:r>
          </w:p>
        </w:tc>
      </w:tr>
      <w:tr w:rsidR="00436F42" w:rsidRPr="002E68D1" w14:paraId="6281CD63" w14:textId="77777777" w:rsidTr="008F4254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48FD8417" w14:textId="2127EDC0" w:rsidR="00436F42" w:rsidRPr="008F4254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  <w:t>2.4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40C1407F" w14:textId="055B4691" w:rsidR="00436F42" w:rsidRPr="008F4254" w:rsidRDefault="00436F42" w:rsidP="00436F42">
            <w:pPr>
              <w:rPr>
                <w:color w:val="FFFFFF" w:themeColor="background1"/>
                <w:sz w:val="18"/>
                <w:szCs w:val="18"/>
              </w:rPr>
            </w:pPr>
            <w:r w:rsidRPr="008F4254">
              <w:rPr>
                <w:color w:val="FFFFFF" w:themeColor="background1"/>
                <w:sz w:val="18"/>
                <w:szCs w:val="18"/>
              </w:rPr>
              <w:t>Driver is disqualified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50D40F51" w14:textId="699A7156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API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725C85B1" w14:textId="06B3DBF3" w:rsidR="00436F42" w:rsidRPr="008F4254" w:rsidRDefault="00436F42" w:rsidP="00436F42">
            <w:pPr>
              <w:jc w:val="center"/>
              <w:rPr>
                <w:color w:val="FFFFFF" w:themeColor="background1"/>
                <w:sz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lang w:eastAsia="en-ZA"/>
              </w:rPr>
              <w:t>In Scope</w:t>
            </w:r>
          </w:p>
        </w:tc>
      </w:tr>
      <w:tr w:rsidR="00436F42" w:rsidRPr="002E68D1" w14:paraId="1757C8AA" w14:textId="77777777" w:rsidTr="008F4254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28D1375C" w14:textId="5FF4D1C7" w:rsidR="00436F42" w:rsidRPr="008F4254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  <w:t>2.5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7D4591AB" w14:textId="639EF591" w:rsidR="00436F42" w:rsidRPr="008F4254" w:rsidRDefault="00436F42" w:rsidP="00436F42">
            <w:pPr>
              <w:rPr>
                <w:color w:val="FFFFFF" w:themeColor="background1"/>
                <w:sz w:val="18"/>
                <w:szCs w:val="18"/>
              </w:rPr>
            </w:pPr>
            <w:r w:rsidRPr="008F4254">
              <w:rPr>
                <w:color w:val="FFFFFF" w:themeColor="background1"/>
                <w:sz w:val="18"/>
                <w:szCs w:val="18"/>
              </w:rPr>
              <w:t>DAG V2 driver licence category GHI endorsement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70F257BC" w14:textId="4F302A8A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API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1C1CC900" w14:textId="04C3EA09" w:rsidR="00436F42" w:rsidRPr="008F4254" w:rsidRDefault="00436F42" w:rsidP="00436F42">
            <w:pPr>
              <w:jc w:val="center"/>
              <w:rPr>
                <w:color w:val="FFFFFF" w:themeColor="background1"/>
                <w:sz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lang w:eastAsia="en-ZA"/>
              </w:rPr>
              <w:t>In Scope</w:t>
            </w:r>
          </w:p>
        </w:tc>
      </w:tr>
      <w:tr w:rsidR="00436F42" w:rsidRPr="002E68D1" w14:paraId="1D692033" w14:textId="77777777" w:rsidTr="008F4254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2B335F3D" w14:textId="2A664055" w:rsidR="00436F42" w:rsidRPr="008F4254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  <w:t>2.6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6CD9692B" w14:textId="2D292CC4" w:rsidR="00436F42" w:rsidRPr="008F4254" w:rsidRDefault="00436F42" w:rsidP="00436F42">
            <w:pPr>
              <w:rPr>
                <w:color w:val="FFFFFF" w:themeColor="background1"/>
                <w:sz w:val="18"/>
                <w:szCs w:val="18"/>
              </w:rPr>
            </w:pPr>
            <w:r w:rsidRPr="008F4254">
              <w:rPr>
                <w:color w:val="FFFFFF" w:themeColor="background1"/>
                <w:sz w:val="18"/>
                <w:szCs w:val="18"/>
              </w:rPr>
              <w:t>DAG V2 driver licence category G endorsement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6BA497CC" w14:textId="3A74021B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API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24604CA5" w14:textId="0F819C81" w:rsidR="00436F42" w:rsidRPr="008F4254" w:rsidRDefault="00436F42" w:rsidP="00436F42">
            <w:pPr>
              <w:jc w:val="center"/>
              <w:rPr>
                <w:color w:val="FFFFFF" w:themeColor="background1"/>
                <w:sz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lang w:eastAsia="en-ZA"/>
              </w:rPr>
              <w:t>In Scope</w:t>
            </w:r>
          </w:p>
        </w:tc>
      </w:tr>
      <w:tr w:rsidR="00436F42" w:rsidRPr="002E68D1" w14:paraId="27414FD3" w14:textId="77777777" w:rsidTr="008F4254">
        <w:trPr>
          <w:trHeight w:val="260"/>
          <w:jc w:val="center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1FF0F961" w14:textId="518169AD" w:rsidR="00436F42" w:rsidRPr="008F4254" w:rsidRDefault="00436F42" w:rsidP="00436F42">
            <w:pPr>
              <w:spacing w:after="0" w:line="240" w:lineRule="auto"/>
              <w:jc w:val="center"/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b/>
                <w:bCs/>
                <w:color w:val="FFFFFF" w:themeColor="background1"/>
                <w:sz w:val="18"/>
                <w:szCs w:val="18"/>
                <w:lang w:eastAsia="en-ZA"/>
              </w:rPr>
              <w:t>2.7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7A9BB30F" w14:textId="4809F8B0" w:rsidR="00436F42" w:rsidRPr="008F4254" w:rsidRDefault="00436F42" w:rsidP="00436F42">
            <w:pPr>
              <w:rPr>
                <w:color w:val="FFFFFF" w:themeColor="background1"/>
                <w:sz w:val="18"/>
                <w:szCs w:val="18"/>
              </w:rPr>
            </w:pPr>
            <w:r w:rsidRPr="008F4254">
              <w:rPr>
                <w:color w:val="FFFFFF" w:themeColor="background1"/>
                <w:sz w:val="18"/>
                <w:szCs w:val="18"/>
              </w:rPr>
              <w:t>DAG V2 driver licence category F endorsement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423148D3" w14:textId="1C45E558" w:rsidR="00436F42" w:rsidRPr="008F4254" w:rsidRDefault="00436F42" w:rsidP="00436F42">
            <w:pPr>
              <w:spacing w:after="0" w:line="240" w:lineRule="auto"/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</w:pPr>
            <w:r w:rsidRPr="008F4254">
              <w:rPr>
                <w:rFonts w:eastAsia="Calibri"/>
                <w:color w:val="FFFFFF" w:themeColor="background1"/>
                <w:sz w:val="18"/>
                <w:szCs w:val="18"/>
                <w:lang w:eastAsia="en-ZA"/>
              </w:rPr>
              <w:t>API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D6AF9"/>
          </w:tcPr>
          <w:p w14:paraId="77C3A296" w14:textId="407C260E" w:rsidR="00436F42" w:rsidRPr="008F4254" w:rsidRDefault="00436F42" w:rsidP="00436F42">
            <w:pPr>
              <w:jc w:val="center"/>
              <w:rPr>
                <w:color w:val="FFFFFF" w:themeColor="background1"/>
                <w:sz w:val="18"/>
                <w:lang w:eastAsia="en-ZA"/>
              </w:rPr>
            </w:pPr>
            <w:r w:rsidRPr="008F4254">
              <w:rPr>
                <w:color w:val="FFFFFF" w:themeColor="background1"/>
                <w:sz w:val="18"/>
                <w:lang w:eastAsia="en-ZA"/>
              </w:rPr>
              <w:t>In Scope</w:t>
            </w:r>
          </w:p>
        </w:tc>
      </w:tr>
    </w:tbl>
    <w:p w14:paraId="59A97927" w14:textId="69E78E37" w:rsidR="00A1304F" w:rsidRPr="00A1304F" w:rsidRDefault="00A1304F" w:rsidP="008157B9">
      <w:pPr>
        <w:pStyle w:val="ListParagraph"/>
        <w:keepNext/>
        <w:keepLines/>
        <w:numPr>
          <w:ilvl w:val="0"/>
          <w:numId w:val="1"/>
        </w:numPr>
        <w:spacing w:before="480" w:after="0" w:line="240" w:lineRule="auto"/>
        <w:ind w:left="709" w:hanging="785"/>
        <w:outlineLvl w:val="0"/>
        <w:rPr>
          <w:rFonts w:eastAsiaTheme="majorEastAsia" w:cstheme="majorBidi"/>
          <w:b/>
          <w:bCs/>
          <w:caps/>
          <w:color w:val="989898"/>
          <w:sz w:val="28"/>
          <w:szCs w:val="32"/>
        </w:rPr>
      </w:pPr>
      <w:bookmarkStart w:id="16" w:name="_Toc71814011"/>
      <w:bookmarkStart w:id="17" w:name="_Toc198817292"/>
      <w:r w:rsidRPr="00A1304F">
        <w:rPr>
          <w:rFonts w:eastAsiaTheme="majorEastAsia" w:cstheme="majorBidi"/>
          <w:b/>
          <w:bCs/>
          <w:caps/>
          <w:color w:val="989898"/>
          <w:sz w:val="28"/>
          <w:szCs w:val="32"/>
        </w:rPr>
        <w:t>RISKS, ASSUMPTIONS, ISSUES AND DEPENDENCIES</w:t>
      </w:r>
      <w:bookmarkEnd w:id="16"/>
      <w:bookmarkEnd w:id="17"/>
      <w:r w:rsidRPr="00A1304F">
        <w:rPr>
          <w:rFonts w:eastAsiaTheme="majorEastAsia" w:cstheme="majorBidi"/>
          <w:b/>
          <w:bCs/>
          <w:caps/>
          <w:color w:val="989898"/>
          <w:sz w:val="28"/>
          <w:szCs w:val="32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073"/>
        <w:gridCol w:w="1278"/>
        <w:gridCol w:w="3074"/>
        <w:gridCol w:w="1356"/>
        <w:gridCol w:w="1516"/>
      </w:tblGrid>
      <w:tr w:rsidR="00A1304F" w:rsidRPr="00EE0D62" w14:paraId="6C899D46" w14:textId="77777777" w:rsidTr="00A1304F">
        <w:trPr>
          <w:trHeight w:val="394"/>
          <w:jc w:val="center"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24786DFA" w14:textId="33FB87DB" w:rsidR="00A1304F" w:rsidRPr="00A1304F" w:rsidRDefault="00A1304F" w:rsidP="00A1304F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 w:rsidRPr="00A1304F"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  <w:t>Risk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3B1FCAB7" w14:textId="0A2CBFEC" w:rsidR="00A1304F" w:rsidRPr="00A1304F" w:rsidRDefault="00A1304F" w:rsidP="00A1304F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 w:rsidRPr="00A1304F"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  <w:t>Impact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4DB09F7A" w14:textId="0843FD6A" w:rsidR="00A1304F" w:rsidRPr="00A1304F" w:rsidRDefault="00A1304F" w:rsidP="00A1304F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 w:rsidRPr="00A1304F"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  <w:t>Probability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3B7579B7" w14:textId="648D9BA7" w:rsidR="00A1304F" w:rsidRPr="00A1304F" w:rsidRDefault="00A1304F" w:rsidP="00A1304F">
            <w:pPr>
              <w:spacing w:after="0" w:line="240" w:lineRule="auto"/>
              <w:rPr>
                <w:b/>
                <w:sz w:val="18"/>
              </w:rPr>
            </w:pPr>
            <w:r w:rsidRPr="00A1304F"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  <w:t>Mitigation Plan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0BE2F2BA" w14:textId="6DC32F3A" w:rsidR="00A1304F" w:rsidRPr="00A1304F" w:rsidRDefault="00A1304F" w:rsidP="00A1304F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 w:rsidRPr="00A1304F"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  <w:t>Risk Owner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C54"/>
          </w:tcPr>
          <w:p w14:paraId="1C867029" w14:textId="19AA6906" w:rsidR="00A1304F" w:rsidRPr="00DD127E" w:rsidRDefault="00A1304F" w:rsidP="00A1304F">
            <w:pPr>
              <w:spacing w:after="0" w:line="240" w:lineRule="auto"/>
              <w:rPr>
                <w:rFonts w:eastAsia="Calibri" w:cs="Arial"/>
                <w:b/>
                <w:color w:val="FFFFFF" w:themeColor="background1"/>
                <w:sz w:val="18"/>
                <w:szCs w:val="18"/>
                <w:lang w:eastAsia="en-ZA"/>
              </w:rPr>
            </w:pPr>
            <w:r>
              <w:rPr>
                <w:b/>
                <w:sz w:val="18"/>
              </w:rPr>
              <w:t>Remarks</w:t>
            </w:r>
          </w:p>
        </w:tc>
      </w:tr>
      <w:tr w:rsidR="00A1304F" w:rsidRPr="002E68D1" w14:paraId="35EA3E06" w14:textId="77777777" w:rsidTr="00A1304F">
        <w:trPr>
          <w:trHeight w:val="260"/>
          <w:jc w:val="center"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219" w14:textId="545DC1B1" w:rsidR="00A1304F" w:rsidRPr="002E68D1" w:rsidRDefault="00A1304F" w:rsidP="00A1304F">
            <w:pPr>
              <w:spacing w:after="0" w:line="240" w:lineRule="auto"/>
              <w:rPr>
                <w:rFonts w:eastAsia="Calibri"/>
                <w:b/>
                <w:bCs/>
                <w:sz w:val="18"/>
                <w:szCs w:val="18"/>
                <w:lang w:eastAsia="en-ZA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</w:rPr>
              <w:t>Delay of Environment Setup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2A08" w14:textId="73E4B728" w:rsidR="00A1304F" w:rsidRPr="00DD127E" w:rsidRDefault="00A1304F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High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EF7" w14:textId="33D46420" w:rsidR="00A1304F" w:rsidRPr="00DD127E" w:rsidRDefault="00A1304F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Medium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02FC" w14:textId="77777777" w:rsidR="00B027B4" w:rsidRDefault="00A1304F" w:rsidP="00B027B4">
            <w:pPr>
              <w:rPr>
                <w:rFonts w:asciiTheme="minorHAnsi" w:hAnsiTheme="minorHAnsi"/>
                <w:sz w:val="18"/>
              </w:rPr>
            </w:pPr>
            <w:r w:rsidRPr="00A1304F">
              <w:rPr>
                <w:rFonts w:asciiTheme="minorHAnsi" w:hAnsiTheme="minorHAnsi"/>
                <w:sz w:val="18"/>
              </w:rPr>
              <w:t>Project</w:t>
            </w:r>
            <w:r w:rsidR="00B027B4">
              <w:rPr>
                <w:rFonts w:asciiTheme="minorHAnsi" w:hAnsiTheme="minorHAnsi"/>
                <w:sz w:val="18"/>
              </w:rPr>
              <w:t xml:space="preserve"> Manager / Product</w:t>
            </w:r>
            <w:r w:rsidRPr="00A1304F">
              <w:rPr>
                <w:rFonts w:asciiTheme="minorHAnsi" w:hAnsiTheme="minorHAnsi"/>
                <w:sz w:val="18"/>
              </w:rPr>
              <w:t xml:space="preserve"> </w:t>
            </w:r>
            <w:r w:rsidR="00B027B4">
              <w:rPr>
                <w:rFonts w:asciiTheme="minorHAnsi" w:hAnsiTheme="minorHAnsi"/>
                <w:sz w:val="18"/>
              </w:rPr>
              <w:t xml:space="preserve">Owner </w:t>
            </w:r>
            <w:r w:rsidRPr="00A1304F">
              <w:rPr>
                <w:rFonts w:asciiTheme="minorHAnsi" w:hAnsiTheme="minorHAnsi"/>
                <w:sz w:val="18"/>
              </w:rPr>
              <w:t>to a</w:t>
            </w:r>
            <w:r w:rsidR="00B027B4">
              <w:rPr>
                <w:rFonts w:asciiTheme="minorHAnsi" w:hAnsiTheme="minorHAnsi"/>
                <w:sz w:val="18"/>
              </w:rPr>
              <w:t>dvice of any delays and adjust R</w:t>
            </w:r>
            <w:r w:rsidRPr="00A1304F">
              <w:rPr>
                <w:rFonts w:asciiTheme="minorHAnsi" w:hAnsiTheme="minorHAnsi"/>
                <w:sz w:val="18"/>
              </w:rPr>
              <w:t>elease Scope</w:t>
            </w:r>
            <w:r w:rsidR="00B027B4">
              <w:rPr>
                <w:rFonts w:asciiTheme="minorHAnsi" w:hAnsiTheme="minorHAnsi"/>
                <w:sz w:val="18"/>
              </w:rPr>
              <w:t>.</w:t>
            </w:r>
          </w:p>
          <w:p w14:paraId="2045B1C7" w14:textId="784CB94F" w:rsidR="00A1304F" w:rsidRPr="00B027B4" w:rsidRDefault="00B027B4" w:rsidP="00B027B4">
            <w:p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Timelines adjusted and </w:t>
            </w:r>
            <w:proofErr w:type="gramStart"/>
            <w:r>
              <w:rPr>
                <w:rFonts w:asciiTheme="minorHAnsi" w:hAnsiTheme="minorHAnsi"/>
                <w:sz w:val="18"/>
              </w:rPr>
              <w:t>execute</w:t>
            </w:r>
            <w:proofErr w:type="gramEnd"/>
            <w:r>
              <w:rPr>
                <w:rFonts w:asciiTheme="minorHAnsi" w:hAnsiTheme="minorHAnsi"/>
                <w:sz w:val="18"/>
              </w:rPr>
              <w:t xml:space="preserve"> high priority test first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8E81" w14:textId="77777777" w:rsidR="00A1304F" w:rsidRDefault="00B027B4" w:rsidP="00A1304F">
            <w:pPr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PM</w:t>
            </w:r>
          </w:p>
          <w:p w14:paraId="480DE3E4" w14:textId="77777777" w:rsidR="00B027B4" w:rsidRDefault="00B027B4" w:rsidP="00A1304F">
            <w:pPr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PO</w:t>
            </w:r>
          </w:p>
          <w:p w14:paraId="016C9DF3" w14:textId="39C711D8" w:rsidR="00B027B4" w:rsidRPr="00341016" w:rsidRDefault="007B5E72" w:rsidP="00A1304F">
            <w:pPr>
              <w:rPr>
                <w:sz w:val="18"/>
                <w:lang w:eastAsia="en-ZA"/>
              </w:rPr>
            </w:pPr>
            <w:r>
              <w:rPr>
                <w:sz w:val="18"/>
                <w:lang w:eastAsia="en-ZA"/>
              </w:rPr>
              <w:t>Continuous Delivery Test Lead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1C30" w14:textId="3AA965E0" w:rsidR="00A1304F" w:rsidRPr="002E68D1" w:rsidRDefault="00A1304F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</w:p>
        </w:tc>
      </w:tr>
      <w:tr w:rsidR="00A1304F" w:rsidRPr="002E68D1" w14:paraId="05EB9226" w14:textId="77777777" w:rsidTr="00A1304F">
        <w:trPr>
          <w:trHeight w:val="260"/>
          <w:jc w:val="center"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049" w14:textId="72A808CB" w:rsidR="00A1304F" w:rsidRPr="00DD127E" w:rsidRDefault="00B027B4" w:rsidP="00A1304F">
            <w:pPr>
              <w:spacing w:after="0" w:line="240" w:lineRule="auto"/>
              <w:rPr>
                <w:rFonts w:eastAsia="Calibri"/>
                <w:b/>
                <w:bCs/>
                <w:sz w:val="18"/>
                <w:szCs w:val="18"/>
                <w:lang w:val="fr-FR" w:eastAsia="en-ZA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</w:rPr>
              <w:t>Defect Management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4382" w14:textId="5E432BED" w:rsidR="00A1304F" w:rsidRPr="00A1304F" w:rsidRDefault="00B027B4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High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A6F8" w14:textId="5CD95AF5" w:rsidR="00A1304F" w:rsidRPr="002E68D1" w:rsidRDefault="00B027B4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Medium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3690" w14:textId="6CA36A60" w:rsidR="00A1304F" w:rsidRPr="00B027B4" w:rsidRDefault="00B027B4" w:rsidP="00B027B4">
            <w:pPr>
              <w:spacing w:after="0" w:line="240" w:lineRule="auto"/>
              <w:rPr>
                <w:rFonts w:cs="Segoe U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Effective </w:t>
            </w:r>
            <w:r w:rsidRPr="00B027B4">
              <w:rPr>
                <w:rFonts w:asciiTheme="minorHAnsi" w:hAnsiTheme="minorHAnsi" w:cstheme="minorHAnsi"/>
                <w:sz w:val="18"/>
              </w:rPr>
              <w:t xml:space="preserve">management of defect resolution would be required from Development and the </w:t>
            </w:r>
            <w:r>
              <w:rPr>
                <w:rFonts w:asciiTheme="minorHAnsi" w:hAnsiTheme="minorHAnsi" w:cstheme="minorHAnsi"/>
                <w:sz w:val="18"/>
              </w:rPr>
              <w:t>Automation T</w:t>
            </w:r>
            <w:r w:rsidRPr="00B027B4">
              <w:rPr>
                <w:rFonts w:asciiTheme="minorHAnsi" w:hAnsiTheme="minorHAnsi" w:cstheme="minorHAnsi"/>
                <w:sz w:val="18"/>
              </w:rPr>
              <w:t xml:space="preserve">ester to ensure defects are fixed and available for re-testing in </w:t>
            </w:r>
            <w:r>
              <w:rPr>
                <w:rFonts w:asciiTheme="minorHAnsi" w:hAnsiTheme="minorHAnsi" w:cstheme="minorHAnsi"/>
                <w:sz w:val="18"/>
              </w:rPr>
              <w:t>a timely manner before release</w:t>
            </w:r>
            <w:r w:rsidRPr="00B027B4">
              <w:rPr>
                <w:rFonts w:asciiTheme="minorHAnsi" w:hAnsiTheme="minorHAnsi" w:cstheme="minorHAnsi"/>
                <w:sz w:val="18"/>
              </w:rPr>
              <w:t>.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1189" w14:textId="77777777" w:rsidR="00B027B4" w:rsidRDefault="00B027B4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Dev</w:t>
            </w:r>
          </w:p>
          <w:p w14:paraId="4B2262A4" w14:textId="30CE87C3" w:rsidR="00A1304F" w:rsidRPr="002E68D1" w:rsidRDefault="00B027B4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Automation Tester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12A9" w14:textId="0FB604B1" w:rsidR="00A1304F" w:rsidRPr="002E68D1" w:rsidRDefault="00A1304F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</w:p>
        </w:tc>
      </w:tr>
      <w:tr w:rsidR="00B027B4" w:rsidRPr="002E68D1" w14:paraId="34DE396C" w14:textId="77777777" w:rsidTr="00A1304F">
        <w:trPr>
          <w:trHeight w:val="260"/>
          <w:jc w:val="center"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CC1C" w14:textId="20D9F696" w:rsidR="00B027B4" w:rsidRDefault="00B027B4" w:rsidP="00A130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</w:rPr>
              <w:t>Test Case coverage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2FCD" w14:textId="20BFCE42" w:rsidR="00B027B4" w:rsidRDefault="00B027B4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High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BF63" w14:textId="08BB3778" w:rsidR="00B027B4" w:rsidRDefault="00B027B4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rFonts w:eastAsia="Calibri"/>
                <w:sz w:val="18"/>
                <w:szCs w:val="18"/>
                <w:lang w:eastAsia="en-ZA"/>
              </w:rPr>
              <w:t>Medium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12BA" w14:textId="54E6E4E4" w:rsidR="00B027B4" w:rsidRDefault="00B027B4" w:rsidP="00B027B4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All possible test scenarios are catered for in the initial test cases creation and automation process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5AA4" w14:textId="57DD1E1E" w:rsidR="00B027B4" w:rsidRDefault="007B5E72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  <w:r>
              <w:rPr>
                <w:sz w:val="18"/>
                <w:lang w:eastAsia="en-ZA"/>
              </w:rPr>
              <w:t>Continuous Delivery Test Lead</w:t>
            </w:r>
            <w:r>
              <w:rPr>
                <w:rFonts w:eastAsia="Calibri"/>
                <w:sz w:val="18"/>
                <w:szCs w:val="18"/>
                <w:lang w:eastAsia="en-ZA"/>
              </w:rPr>
              <w:t xml:space="preserve"> </w:t>
            </w:r>
            <w:r w:rsidR="00B027B4">
              <w:rPr>
                <w:rFonts w:eastAsia="Calibri"/>
                <w:sz w:val="18"/>
                <w:szCs w:val="18"/>
                <w:lang w:eastAsia="en-ZA"/>
              </w:rPr>
              <w:t>Automation Tester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FCB9" w14:textId="77777777" w:rsidR="00B027B4" w:rsidRPr="002E68D1" w:rsidRDefault="00B027B4" w:rsidP="00A1304F">
            <w:pPr>
              <w:spacing w:after="0" w:line="240" w:lineRule="auto"/>
              <w:rPr>
                <w:rFonts w:eastAsia="Calibri"/>
                <w:sz w:val="18"/>
                <w:szCs w:val="18"/>
                <w:lang w:eastAsia="en-ZA"/>
              </w:rPr>
            </w:pPr>
          </w:p>
        </w:tc>
      </w:tr>
    </w:tbl>
    <w:p w14:paraId="21893F97" w14:textId="4FEACFE8" w:rsidR="006F5C93" w:rsidRPr="00DC39F7" w:rsidRDefault="006F5C93" w:rsidP="00DC39F7">
      <w:pPr>
        <w:keepNext/>
        <w:keepLines/>
        <w:spacing w:before="480" w:after="0" w:line="240" w:lineRule="auto"/>
        <w:outlineLvl w:val="0"/>
        <w:rPr>
          <w:rFonts w:eastAsia="Calibri" w:cs="Segoe UI"/>
          <w:sz w:val="18"/>
          <w:szCs w:val="18"/>
          <w:lang w:eastAsia="en-ZA"/>
        </w:rPr>
      </w:pPr>
    </w:p>
    <w:sectPr w:rsidR="006F5C93" w:rsidRPr="00DC39F7" w:rsidSect="003368C8">
      <w:footerReference w:type="default" r:id="rId13"/>
      <w:pgSz w:w="11907" w:h="16839" w:code="9"/>
      <w:pgMar w:top="1440" w:right="1134" w:bottom="720" w:left="993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048EE" w14:textId="77777777" w:rsidR="00361EBB" w:rsidRDefault="00361EBB" w:rsidP="002D1068">
      <w:pPr>
        <w:spacing w:after="0" w:line="240" w:lineRule="auto"/>
      </w:pPr>
      <w:r>
        <w:separator/>
      </w:r>
    </w:p>
  </w:endnote>
  <w:endnote w:type="continuationSeparator" w:id="0">
    <w:p w14:paraId="0685DEF2" w14:textId="77777777" w:rsidR="00361EBB" w:rsidRDefault="00361EBB" w:rsidP="002D1068">
      <w:pPr>
        <w:spacing w:after="0" w:line="240" w:lineRule="auto"/>
      </w:pPr>
      <w:r>
        <w:continuationSeparator/>
      </w:r>
    </w:p>
  </w:endnote>
  <w:endnote w:type="continuationNotice" w:id="1">
    <w:p w14:paraId="594597D5" w14:textId="77777777" w:rsidR="00361EBB" w:rsidRDefault="00361E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-740644261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EB3D27B" w14:textId="3014F37A" w:rsidR="00B74DCC" w:rsidRDefault="00F8503F" w:rsidP="003C4B61">
            <w:pPr>
              <w:pStyle w:val="Footer"/>
              <w:pBdr>
                <w:top w:val="single" w:sz="18" w:space="1" w:color="008445" w:themeColor="text2"/>
              </w:pBdr>
              <w:tabs>
                <w:tab w:val="clear" w:pos="9360"/>
                <w:tab w:val="right" w:pos="10206"/>
              </w:tabs>
              <w:rPr>
                <w:rFonts w:eastAsiaTheme="majorEastAsia"/>
                <w:sz w:val="16"/>
                <w:szCs w:val="16"/>
              </w:rPr>
            </w:pPr>
            <w:r>
              <w:rPr>
                <w:rFonts w:eastAsiaTheme="majorEastAsia"/>
                <w:sz w:val="16"/>
                <w:szCs w:val="16"/>
              </w:rPr>
              <w:t>Motability Operations</w:t>
            </w:r>
          </w:p>
          <w:p w14:paraId="2F816973" w14:textId="0E14AC9F" w:rsidR="00B74DCC" w:rsidRDefault="00F8503F" w:rsidP="003C4B61">
            <w:pPr>
              <w:pStyle w:val="Footer"/>
              <w:pBdr>
                <w:top w:val="single" w:sz="18" w:space="1" w:color="008445" w:themeColor="text2"/>
              </w:pBdr>
              <w:tabs>
                <w:tab w:val="clear" w:pos="9360"/>
                <w:tab w:val="right" w:pos="10206"/>
              </w:tabs>
              <w:rPr>
                <w:rFonts w:eastAsiaTheme="majorEastAsia"/>
                <w:sz w:val="16"/>
                <w:szCs w:val="16"/>
              </w:rPr>
            </w:pPr>
            <w:r>
              <w:rPr>
                <w:rFonts w:eastAsiaTheme="majorEastAsia"/>
                <w:sz w:val="16"/>
                <w:szCs w:val="16"/>
              </w:rPr>
              <w:t>MOT_OLA_TS-001 – New Application Test Strategy</w:t>
            </w:r>
            <w:r w:rsidR="00B74DCC">
              <w:rPr>
                <w:rFonts w:eastAsiaTheme="majorEastAsia"/>
                <w:sz w:val="16"/>
                <w:szCs w:val="16"/>
              </w:rPr>
              <w:t xml:space="preserve">                                                                                                                                 </w:t>
            </w:r>
          </w:p>
          <w:p w14:paraId="0707C031" w14:textId="23AFFD1F" w:rsidR="00B74DCC" w:rsidRPr="00A83700" w:rsidRDefault="00B74DCC" w:rsidP="003368C8">
            <w:pPr>
              <w:pStyle w:val="Footer"/>
              <w:tabs>
                <w:tab w:val="clear" w:pos="9360"/>
                <w:tab w:val="right" w:pos="8931"/>
              </w:tabs>
              <w:rPr>
                <w:rFonts w:eastAsiaTheme="majorEastAsia"/>
                <w:sz w:val="16"/>
                <w:szCs w:val="16"/>
              </w:rPr>
            </w:pPr>
            <w:r w:rsidRPr="00A83700">
              <w:rPr>
                <w:sz w:val="16"/>
                <w:szCs w:val="16"/>
              </w:rPr>
              <w:t xml:space="preserve">Page </w:t>
            </w:r>
            <w:r w:rsidRPr="00A83700">
              <w:rPr>
                <w:b/>
                <w:bCs/>
                <w:sz w:val="16"/>
                <w:szCs w:val="16"/>
              </w:rPr>
              <w:fldChar w:fldCharType="begin"/>
            </w:r>
            <w:r w:rsidRPr="00A83700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A83700">
              <w:rPr>
                <w:b/>
                <w:bCs/>
                <w:sz w:val="16"/>
                <w:szCs w:val="16"/>
              </w:rPr>
              <w:fldChar w:fldCharType="separate"/>
            </w:r>
            <w:r w:rsidR="005101FE">
              <w:rPr>
                <w:b/>
                <w:bCs/>
                <w:noProof/>
                <w:sz w:val="16"/>
                <w:szCs w:val="16"/>
              </w:rPr>
              <w:t>1</w:t>
            </w:r>
            <w:r w:rsidRPr="00A83700">
              <w:rPr>
                <w:b/>
                <w:bCs/>
                <w:sz w:val="16"/>
                <w:szCs w:val="16"/>
              </w:rPr>
              <w:fldChar w:fldCharType="end"/>
            </w:r>
            <w:r w:rsidRPr="00A83700">
              <w:rPr>
                <w:sz w:val="16"/>
                <w:szCs w:val="16"/>
              </w:rPr>
              <w:t xml:space="preserve"> of </w:t>
            </w:r>
            <w:r w:rsidRPr="00A83700">
              <w:rPr>
                <w:b/>
                <w:bCs/>
                <w:sz w:val="16"/>
                <w:szCs w:val="16"/>
              </w:rPr>
              <w:fldChar w:fldCharType="begin"/>
            </w:r>
            <w:r w:rsidRPr="00A83700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A83700">
              <w:rPr>
                <w:b/>
                <w:bCs/>
                <w:sz w:val="16"/>
                <w:szCs w:val="16"/>
              </w:rPr>
              <w:fldChar w:fldCharType="separate"/>
            </w:r>
            <w:r w:rsidR="005101FE">
              <w:rPr>
                <w:b/>
                <w:bCs/>
                <w:noProof/>
                <w:sz w:val="16"/>
                <w:szCs w:val="16"/>
              </w:rPr>
              <w:t>6</w:t>
            </w:r>
            <w:r w:rsidRPr="00A83700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D62DE" w14:textId="77777777" w:rsidR="00361EBB" w:rsidRDefault="00361EBB" w:rsidP="002D1068">
      <w:pPr>
        <w:spacing w:after="0" w:line="240" w:lineRule="auto"/>
      </w:pPr>
      <w:r>
        <w:separator/>
      </w:r>
    </w:p>
  </w:footnote>
  <w:footnote w:type="continuationSeparator" w:id="0">
    <w:p w14:paraId="788D0EFB" w14:textId="77777777" w:rsidR="00361EBB" w:rsidRDefault="00361EBB" w:rsidP="002D1068">
      <w:pPr>
        <w:spacing w:after="0" w:line="240" w:lineRule="auto"/>
      </w:pPr>
      <w:r>
        <w:continuationSeparator/>
      </w:r>
    </w:p>
  </w:footnote>
  <w:footnote w:type="continuationNotice" w:id="1">
    <w:p w14:paraId="3AB1FC6C" w14:textId="77777777" w:rsidR="00361EBB" w:rsidRDefault="00361E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0F8"/>
    <w:multiLevelType w:val="hybridMultilevel"/>
    <w:tmpl w:val="AC1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0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AD07FF"/>
    <w:multiLevelType w:val="multilevel"/>
    <w:tmpl w:val="D1A0636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A23E52"/>
    <w:multiLevelType w:val="hybridMultilevel"/>
    <w:tmpl w:val="1ED8AD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D72DC"/>
    <w:multiLevelType w:val="hybridMultilevel"/>
    <w:tmpl w:val="53CC2EE8"/>
    <w:lvl w:ilvl="0" w:tplc="9E7C9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9A8C620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45147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D48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F0D3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6EB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34FB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B08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A4D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543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C3341F"/>
    <w:multiLevelType w:val="hybridMultilevel"/>
    <w:tmpl w:val="6E4E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4380A"/>
    <w:multiLevelType w:val="hybridMultilevel"/>
    <w:tmpl w:val="2500F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E6BF0"/>
    <w:multiLevelType w:val="hybridMultilevel"/>
    <w:tmpl w:val="343EA6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378B2"/>
    <w:multiLevelType w:val="multilevel"/>
    <w:tmpl w:val="53C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1405A"/>
    <w:multiLevelType w:val="multilevel"/>
    <w:tmpl w:val="EA1E303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F76E0E"/>
    <w:multiLevelType w:val="hybridMultilevel"/>
    <w:tmpl w:val="B69896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F5C30"/>
    <w:multiLevelType w:val="hybridMultilevel"/>
    <w:tmpl w:val="B9FEF3DE"/>
    <w:lvl w:ilvl="0" w:tplc="229E4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333B44"/>
    <w:multiLevelType w:val="hybridMultilevel"/>
    <w:tmpl w:val="DEB2DC2A"/>
    <w:lvl w:ilvl="0" w:tplc="E1A032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6E913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F16F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9C1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9276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0A82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C48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89474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EE3A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02998"/>
    <w:multiLevelType w:val="hybridMultilevel"/>
    <w:tmpl w:val="D35276A0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1744B14"/>
    <w:multiLevelType w:val="hybridMultilevel"/>
    <w:tmpl w:val="1DC8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22939"/>
    <w:multiLevelType w:val="hybridMultilevel"/>
    <w:tmpl w:val="3070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C7697"/>
    <w:multiLevelType w:val="hybridMultilevel"/>
    <w:tmpl w:val="C1902BF4"/>
    <w:lvl w:ilvl="0" w:tplc="A0CAEA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B1405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BF257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DAC0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06FD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E84C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3684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C0E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61CC8"/>
    <w:multiLevelType w:val="hybridMultilevel"/>
    <w:tmpl w:val="BF14E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4430C"/>
    <w:multiLevelType w:val="hybridMultilevel"/>
    <w:tmpl w:val="D6A88A0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7E0864"/>
    <w:multiLevelType w:val="hybridMultilevel"/>
    <w:tmpl w:val="53CC2EE8"/>
    <w:lvl w:ilvl="0" w:tplc="F5624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2A2DCB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AAA06A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DC2A4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0CD5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8A8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AAA2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262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7401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86869"/>
    <w:multiLevelType w:val="hybridMultilevel"/>
    <w:tmpl w:val="BCBAE0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01741"/>
    <w:multiLevelType w:val="hybridMultilevel"/>
    <w:tmpl w:val="EFD2EEEC"/>
    <w:lvl w:ilvl="0" w:tplc="C1346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4CCC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C45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48C4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7A7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84E10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2C1C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F21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86916"/>
    <w:multiLevelType w:val="hybridMultilevel"/>
    <w:tmpl w:val="505094D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F126CF"/>
    <w:multiLevelType w:val="hybridMultilevel"/>
    <w:tmpl w:val="0CE4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C62B8"/>
    <w:multiLevelType w:val="hybridMultilevel"/>
    <w:tmpl w:val="F132CC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A21BE"/>
    <w:multiLevelType w:val="hybridMultilevel"/>
    <w:tmpl w:val="E1700398"/>
    <w:lvl w:ilvl="0" w:tplc="F5381E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F4626E">
      <w:start w:val="1"/>
      <w:numFmt w:val="decimal"/>
      <w:lvlText w:val="%2."/>
      <w:lvlJc w:val="left"/>
      <w:pPr>
        <w:ind w:left="360" w:hanging="360"/>
      </w:pPr>
      <w:rPr>
        <w:rFonts w:hint="default"/>
        <w:color w:val="auto"/>
      </w:rPr>
    </w:lvl>
    <w:lvl w:ilvl="2" w:tplc="765882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C282F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7C254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ABC96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ACA6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AD023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E04EF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E9766B"/>
    <w:multiLevelType w:val="hybridMultilevel"/>
    <w:tmpl w:val="FC2E03DC"/>
    <w:lvl w:ilvl="0" w:tplc="FE10780C">
      <w:start w:val="1"/>
      <w:numFmt w:val="bullet"/>
      <w:lvlText w:val="-"/>
      <w:lvlJc w:val="left"/>
      <w:pPr>
        <w:ind w:left="420" w:hanging="360"/>
      </w:pPr>
      <w:rPr>
        <w:rFonts w:ascii="Segoe UI" w:eastAsia="Calibri" w:hAnsi="Segoe UI" w:cs="Segoe UI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83923298">
    <w:abstractNumId w:val="1"/>
  </w:num>
  <w:num w:numId="2" w16cid:durableId="869031117">
    <w:abstractNumId w:val="11"/>
  </w:num>
  <w:num w:numId="3" w16cid:durableId="1824539402">
    <w:abstractNumId w:val="9"/>
  </w:num>
  <w:num w:numId="4" w16cid:durableId="661541906">
    <w:abstractNumId w:val="26"/>
  </w:num>
  <w:num w:numId="5" w16cid:durableId="2077316978">
    <w:abstractNumId w:val="23"/>
  </w:num>
  <w:num w:numId="6" w16cid:durableId="1828396978">
    <w:abstractNumId w:val="27"/>
  </w:num>
  <w:num w:numId="7" w16cid:durableId="777220300">
    <w:abstractNumId w:val="19"/>
  </w:num>
  <w:num w:numId="8" w16cid:durableId="2121411959">
    <w:abstractNumId w:val="12"/>
  </w:num>
  <w:num w:numId="9" w16cid:durableId="732891603">
    <w:abstractNumId w:val="14"/>
  </w:num>
  <w:num w:numId="10" w16cid:durableId="2074962886">
    <w:abstractNumId w:val="17"/>
  </w:num>
  <w:num w:numId="11" w16cid:durableId="299309122">
    <w:abstractNumId w:val="22"/>
  </w:num>
  <w:num w:numId="12" w16cid:durableId="1878271010">
    <w:abstractNumId w:val="20"/>
  </w:num>
  <w:num w:numId="13" w16cid:durableId="204682199">
    <w:abstractNumId w:val="4"/>
  </w:num>
  <w:num w:numId="14" w16cid:durableId="591816751">
    <w:abstractNumId w:val="13"/>
  </w:num>
  <w:num w:numId="15" w16cid:durableId="439185243">
    <w:abstractNumId w:val="21"/>
  </w:num>
  <w:num w:numId="16" w16cid:durableId="1734349903">
    <w:abstractNumId w:val="25"/>
  </w:num>
  <w:num w:numId="17" w16cid:durableId="1936278336">
    <w:abstractNumId w:val="8"/>
  </w:num>
  <w:num w:numId="18" w16cid:durableId="3096674">
    <w:abstractNumId w:val="3"/>
  </w:num>
  <w:num w:numId="19" w16cid:durableId="264659577">
    <w:abstractNumId w:val="0"/>
  </w:num>
  <w:num w:numId="20" w16cid:durableId="352921299">
    <w:abstractNumId w:val="15"/>
  </w:num>
  <w:num w:numId="21" w16cid:durableId="1029330970">
    <w:abstractNumId w:val="6"/>
  </w:num>
  <w:num w:numId="22" w16cid:durableId="1711034176">
    <w:abstractNumId w:val="24"/>
  </w:num>
  <w:num w:numId="23" w16cid:durableId="220097596">
    <w:abstractNumId w:val="5"/>
  </w:num>
  <w:num w:numId="24" w16cid:durableId="1626931920">
    <w:abstractNumId w:val="10"/>
  </w:num>
  <w:num w:numId="25" w16cid:durableId="1761366863">
    <w:abstractNumId w:val="18"/>
  </w:num>
  <w:num w:numId="26" w16cid:durableId="1228108344">
    <w:abstractNumId w:val="7"/>
  </w:num>
  <w:num w:numId="27" w16cid:durableId="1824420145">
    <w:abstractNumId w:val="2"/>
  </w:num>
  <w:num w:numId="28" w16cid:durableId="68402188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ZA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Z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sjSwNDQxNzIzNjNT0lEKTi0uzszPAykwrgUAfofUhywAAAA="/>
  </w:docVars>
  <w:rsids>
    <w:rsidRoot w:val="003368C8"/>
    <w:rsid w:val="00001FA4"/>
    <w:rsid w:val="00015547"/>
    <w:rsid w:val="0001649F"/>
    <w:rsid w:val="0002199D"/>
    <w:rsid w:val="00024E12"/>
    <w:rsid w:val="0002644C"/>
    <w:rsid w:val="00027CE1"/>
    <w:rsid w:val="000328B5"/>
    <w:rsid w:val="00032FBB"/>
    <w:rsid w:val="00040FB0"/>
    <w:rsid w:val="000429BE"/>
    <w:rsid w:val="00044D49"/>
    <w:rsid w:val="000455B4"/>
    <w:rsid w:val="000530EF"/>
    <w:rsid w:val="00054E16"/>
    <w:rsid w:val="00077C21"/>
    <w:rsid w:val="00080710"/>
    <w:rsid w:val="00081BA4"/>
    <w:rsid w:val="00081CD1"/>
    <w:rsid w:val="00083C98"/>
    <w:rsid w:val="00085A0E"/>
    <w:rsid w:val="00087637"/>
    <w:rsid w:val="0009075E"/>
    <w:rsid w:val="00090BEA"/>
    <w:rsid w:val="00093296"/>
    <w:rsid w:val="000951E2"/>
    <w:rsid w:val="000A1C8B"/>
    <w:rsid w:val="000A3642"/>
    <w:rsid w:val="000A3C73"/>
    <w:rsid w:val="000A4484"/>
    <w:rsid w:val="000A67EF"/>
    <w:rsid w:val="000B0074"/>
    <w:rsid w:val="000B16DA"/>
    <w:rsid w:val="000B6887"/>
    <w:rsid w:val="000B72EB"/>
    <w:rsid w:val="000C2294"/>
    <w:rsid w:val="000C25F1"/>
    <w:rsid w:val="000C5CB6"/>
    <w:rsid w:val="000C71DC"/>
    <w:rsid w:val="000D14BE"/>
    <w:rsid w:val="000D27F6"/>
    <w:rsid w:val="000D537F"/>
    <w:rsid w:val="000E21C5"/>
    <w:rsid w:val="000E3B68"/>
    <w:rsid w:val="000E5CA9"/>
    <w:rsid w:val="000F1E7B"/>
    <w:rsid w:val="000F3714"/>
    <w:rsid w:val="000F3B02"/>
    <w:rsid w:val="000F3D77"/>
    <w:rsid w:val="000F402D"/>
    <w:rsid w:val="000F4BB1"/>
    <w:rsid w:val="000F52A5"/>
    <w:rsid w:val="000F6550"/>
    <w:rsid w:val="000F7583"/>
    <w:rsid w:val="001004A1"/>
    <w:rsid w:val="00102EB6"/>
    <w:rsid w:val="001057DC"/>
    <w:rsid w:val="0010591D"/>
    <w:rsid w:val="00105DBB"/>
    <w:rsid w:val="00105EC7"/>
    <w:rsid w:val="00110C39"/>
    <w:rsid w:val="0011151C"/>
    <w:rsid w:val="00111EE4"/>
    <w:rsid w:val="0011541A"/>
    <w:rsid w:val="0011680E"/>
    <w:rsid w:val="00117A46"/>
    <w:rsid w:val="0012292B"/>
    <w:rsid w:val="00124770"/>
    <w:rsid w:val="0012499D"/>
    <w:rsid w:val="00126905"/>
    <w:rsid w:val="001327F5"/>
    <w:rsid w:val="00132900"/>
    <w:rsid w:val="001334BB"/>
    <w:rsid w:val="001336F8"/>
    <w:rsid w:val="00135C8C"/>
    <w:rsid w:val="001438F0"/>
    <w:rsid w:val="00144139"/>
    <w:rsid w:val="00144647"/>
    <w:rsid w:val="0015083F"/>
    <w:rsid w:val="00151743"/>
    <w:rsid w:val="00157073"/>
    <w:rsid w:val="001646C6"/>
    <w:rsid w:val="00165B44"/>
    <w:rsid w:val="001661C6"/>
    <w:rsid w:val="00167205"/>
    <w:rsid w:val="00167701"/>
    <w:rsid w:val="00167823"/>
    <w:rsid w:val="0017019A"/>
    <w:rsid w:val="00170E02"/>
    <w:rsid w:val="0017621B"/>
    <w:rsid w:val="001804CA"/>
    <w:rsid w:val="001907AE"/>
    <w:rsid w:val="001A0412"/>
    <w:rsid w:val="001A066F"/>
    <w:rsid w:val="001A1498"/>
    <w:rsid w:val="001A60C1"/>
    <w:rsid w:val="001A66E8"/>
    <w:rsid w:val="001B098B"/>
    <w:rsid w:val="001B46C0"/>
    <w:rsid w:val="001C03C4"/>
    <w:rsid w:val="001C4F4E"/>
    <w:rsid w:val="001C79E3"/>
    <w:rsid w:val="001D043E"/>
    <w:rsid w:val="001D5543"/>
    <w:rsid w:val="001D5D4D"/>
    <w:rsid w:val="001E6D02"/>
    <w:rsid w:val="001E7198"/>
    <w:rsid w:val="001E7CEC"/>
    <w:rsid w:val="002012F6"/>
    <w:rsid w:val="00201D50"/>
    <w:rsid w:val="00205CFD"/>
    <w:rsid w:val="002061BF"/>
    <w:rsid w:val="0021099E"/>
    <w:rsid w:val="00212B04"/>
    <w:rsid w:val="00213E09"/>
    <w:rsid w:val="0021437C"/>
    <w:rsid w:val="00214549"/>
    <w:rsid w:val="0021591F"/>
    <w:rsid w:val="00216CFF"/>
    <w:rsid w:val="002203C6"/>
    <w:rsid w:val="00221B91"/>
    <w:rsid w:val="002234A8"/>
    <w:rsid w:val="00226E4A"/>
    <w:rsid w:val="00227227"/>
    <w:rsid w:val="00230398"/>
    <w:rsid w:val="00233A5A"/>
    <w:rsid w:val="00237D99"/>
    <w:rsid w:val="00240761"/>
    <w:rsid w:val="00240CF7"/>
    <w:rsid w:val="00241E9E"/>
    <w:rsid w:val="002430CC"/>
    <w:rsid w:val="002475FD"/>
    <w:rsid w:val="00253549"/>
    <w:rsid w:val="00256581"/>
    <w:rsid w:val="00256AB3"/>
    <w:rsid w:val="00263E92"/>
    <w:rsid w:val="00264F23"/>
    <w:rsid w:val="00270416"/>
    <w:rsid w:val="002719FC"/>
    <w:rsid w:val="002727CC"/>
    <w:rsid w:val="00272E92"/>
    <w:rsid w:val="002763F8"/>
    <w:rsid w:val="00290D6F"/>
    <w:rsid w:val="00293BB8"/>
    <w:rsid w:val="00294722"/>
    <w:rsid w:val="002A043A"/>
    <w:rsid w:val="002A4339"/>
    <w:rsid w:val="002B420D"/>
    <w:rsid w:val="002C453F"/>
    <w:rsid w:val="002C65CC"/>
    <w:rsid w:val="002D1068"/>
    <w:rsid w:val="002D3DF1"/>
    <w:rsid w:val="002D465E"/>
    <w:rsid w:val="002D4E7C"/>
    <w:rsid w:val="002D7615"/>
    <w:rsid w:val="002D777A"/>
    <w:rsid w:val="002E03D7"/>
    <w:rsid w:val="002E23D6"/>
    <w:rsid w:val="002E4BF7"/>
    <w:rsid w:val="002F4D5F"/>
    <w:rsid w:val="00304222"/>
    <w:rsid w:val="00313FB2"/>
    <w:rsid w:val="00314B2F"/>
    <w:rsid w:val="00315EFF"/>
    <w:rsid w:val="00320B0A"/>
    <w:rsid w:val="00322817"/>
    <w:rsid w:val="00322BCF"/>
    <w:rsid w:val="00322FA0"/>
    <w:rsid w:val="00324FB9"/>
    <w:rsid w:val="003311FA"/>
    <w:rsid w:val="00331AD7"/>
    <w:rsid w:val="00332D1D"/>
    <w:rsid w:val="00333C6E"/>
    <w:rsid w:val="003368C8"/>
    <w:rsid w:val="00336C01"/>
    <w:rsid w:val="00341016"/>
    <w:rsid w:val="00341D4E"/>
    <w:rsid w:val="00343BEA"/>
    <w:rsid w:val="00350108"/>
    <w:rsid w:val="00354B74"/>
    <w:rsid w:val="003603C3"/>
    <w:rsid w:val="00361EBB"/>
    <w:rsid w:val="00363A0D"/>
    <w:rsid w:val="00367123"/>
    <w:rsid w:val="00372E69"/>
    <w:rsid w:val="0038157A"/>
    <w:rsid w:val="00385262"/>
    <w:rsid w:val="00387655"/>
    <w:rsid w:val="00394094"/>
    <w:rsid w:val="003953FC"/>
    <w:rsid w:val="003A06DF"/>
    <w:rsid w:val="003A45AD"/>
    <w:rsid w:val="003B2DAA"/>
    <w:rsid w:val="003B613E"/>
    <w:rsid w:val="003C1DAE"/>
    <w:rsid w:val="003C233A"/>
    <w:rsid w:val="003C3294"/>
    <w:rsid w:val="003C4B61"/>
    <w:rsid w:val="003C5548"/>
    <w:rsid w:val="003C56F1"/>
    <w:rsid w:val="003D3CC6"/>
    <w:rsid w:val="003D5BF1"/>
    <w:rsid w:val="003E4BB5"/>
    <w:rsid w:val="003E598E"/>
    <w:rsid w:val="003F0E98"/>
    <w:rsid w:val="003F2454"/>
    <w:rsid w:val="003F3EEB"/>
    <w:rsid w:val="003F4242"/>
    <w:rsid w:val="003F7199"/>
    <w:rsid w:val="00400210"/>
    <w:rsid w:val="004004B5"/>
    <w:rsid w:val="00405DD0"/>
    <w:rsid w:val="004148A4"/>
    <w:rsid w:val="00426B42"/>
    <w:rsid w:val="00430928"/>
    <w:rsid w:val="004338E4"/>
    <w:rsid w:val="00436DA4"/>
    <w:rsid w:val="00436F42"/>
    <w:rsid w:val="00447A89"/>
    <w:rsid w:val="00447CAA"/>
    <w:rsid w:val="00450585"/>
    <w:rsid w:val="00455544"/>
    <w:rsid w:val="004564E8"/>
    <w:rsid w:val="004611C4"/>
    <w:rsid w:val="00461FF9"/>
    <w:rsid w:val="0046221E"/>
    <w:rsid w:val="00466AA7"/>
    <w:rsid w:val="004678DA"/>
    <w:rsid w:val="00472812"/>
    <w:rsid w:val="0047550B"/>
    <w:rsid w:val="0047712E"/>
    <w:rsid w:val="0048156F"/>
    <w:rsid w:val="00485DCA"/>
    <w:rsid w:val="00491A49"/>
    <w:rsid w:val="00493BB7"/>
    <w:rsid w:val="00494093"/>
    <w:rsid w:val="00494B11"/>
    <w:rsid w:val="004A005E"/>
    <w:rsid w:val="004A440B"/>
    <w:rsid w:val="004A6FBD"/>
    <w:rsid w:val="004B0446"/>
    <w:rsid w:val="004B1F59"/>
    <w:rsid w:val="004B3F37"/>
    <w:rsid w:val="004B4A14"/>
    <w:rsid w:val="004B50F1"/>
    <w:rsid w:val="004B7E55"/>
    <w:rsid w:val="004C0C7C"/>
    <w:rsid w:val="004C3AEB"/>
    <w:rsid w:val="004C45EC"/>
    <w:rsid w:val="004C5E42"/>
    <w:rsid w:val="004C5FD6"/>
    <w:rsid w:val="004C6FB1"/>
    <w:rsid w:val="004D0150"/>
    <w:rsid w:val="004D0FCC"/>
    <w:rsid w:val="004D29DA"/>
    <w:rsid w:val="004D2D27"/>
    <w:rsid w:val="004E0C7B"/>
    <w:rsid w:val="004E286B"/>
    <w:rsid w:val="004E4682"/>
    <w:rsid w:val="004E6099"/>
    <w:rsid w:val="004E7439"/>
    <w:rsid w:val="004F2534"/>
    <w:rsid w:val="004F34CA"/>
    <w:rsid w:val="004F5CCC"/>
    <w:rsid w:val="00501DCC"/>
    <w:rsid w:val="00503582"/>
    <w:rsid w:val="00505B17"/>
    <w:rsid w:val="00505E9E"/>
    <w:rsid w:val="005101FE"/>
    <w:rsid w:val="00510CF7"/>
    <w:rsid w:val="00516606"/>
    <w:rsid w:val="00517831"/>
    <w:rsid w:val="005304FC"/>
    <w:rsid w:val="0053588B"/>
    <w:rsid w:val="0054323A"/>
    <w:rsid w:val="00544EBE"/>
    <w:rsid w:val="00546913"/>
    <w:rsid w:val="00547C73"/>
    <w:rsid w:val="00552921"/>
    <w:rsid w:val="00553B9D"/>
    <w:rsid w:val="00554A06"/>
    <w:rsid w:val="005667D9"/>
    <w:rsid w:val="00572954"/>
    <w:rsid w:val="00583B77"/>
    <w:rsid w:val="0058407A"/>
    <w:rsid w:val="005853B0"/>
    <w:rsid w:val="00585403"/>
    <w:rsid w:val="00586D47"/>
    <w:rsid w:val="00594196"/>
    <w:rsid w:val="005A1D45"/>
    <w:rsid w:val="005B029F"/>
    <w:rsid w:val="005B3EFC"/>
    <w:rsid w:val="005C00F5"/>
    <w:rsid w:val="005C0605"/>
    <w:rsid w:val="005C0676"/>
    <w:rsid w:val="005C08A9"/>
    <w:rsid w:val="005C5BF9"/>
    <w:rsid w:val="005D7119"/>
    <w:rsid w:val="005E3362"/>
    <w:rsid w:val="005E452A"/>
    <w:rsid w:val="005E4605"/>
    <w:rsid w:val="005F2242"/>
    <w:rsid w:val="005F4E5C"/>
    <w:rsid w:val="0060041A"/>
    <w:rsid w:val="00602063"/>
    <w:rsid w:val="006030AD"/>
    <w:rsid w:val="00611CC9"/>
    <w:rsid w:val="00615782"/>
    <w:rsid w:val="00620AF8"/>
    <w:rsid w:val="00622A78"/>
    <w:rsid w:val="00624FA2"/>
    <w:rsid w:val="00630A47"/>
    <w:rsid w:val="00630B7A"/>
    <w:rsid w:val="006328D8"/>
    <w:rsid w:val="00633616"/>
    <w:rsid w:val="00633643"/>
    <w:rsid w:val="00634ADB"/>
    <w:rsid w:val="0063672C"/>
    <w:rsid w:val="0063717B"/>
    <w:rsid w:val="00643790"/>
    <w:rsid w:val="00652770"/>
    <w:rsid w:val="006534C7"/>
    <w:rsid w:val="0065661C"/>
    <w:rsid w:val="00656A11"/>
    <w:rsid w:val="00657FF6"/>
    <w:rsid w:val="00663B24"/>
    <w:rsid w:val="00663E29"/>
    <w:rsid w:val="00664E36"/>
    <w:rsid w:val="00674B24"/>
    <w:rsid w:val="00685B02"/>
    <w:rsid w:val="00696A92"/>
    <w:rsid w:val="006A094B"/>
    <w:rsid w:val="006A2402"/>
    <w:rsid w:val="006B336F"/>
    <w:rsid w:val="006C7070"/>
    <w:rsid w:val="006D1E75"/>
    <w:rsid w:val="006D1EE7"/>
    <w:rsid w:val="006D401E"/>
    <w:rsid w:val="006D416A"/>
    <w:rsid w:val="006D6CF0"/>
    <w:rsid w:val="006E0863"/>
    <w:rsid w:val="006E0D9F"/>
    <w:rsid w:val="006E1988"/>
    <w:rsid w:val="006E354A"/>
    <w:rsid w:val="006E5E16"/>
    <w:rsid w:val="006E6221"/>
    <w:rsid w:val="006F449C"/>
    <w:rsid w:val="006F5C93"/>
    <w:rsid w:val="006F7B1F"/>
    <w:rsid w:val="00702735"/>
    <w:rsid w:val="00704B9A"/>
    <w:rsid w:val="00713A34"/>
    <w:rsid w:val="007156AA"/>
    <w:rsid w:val="00716254"/>
    <w:rsid w:val="00716AC4"/>
    <w:rsid w:val="0072030F"/>
    <w:rsid w:val="00723EC8"/>
    <w:rsid w:val="007243EA"/>
    <w:rsid w:val="0072781E"/>
    <w:rsid w:val="007300E2"/>
    <w:rsid w:val="0073575B"/>
    <w:rsid w:val="00740DE4"/>
    <w:rsid w:val="007444E6"/>
    <w:rsid w:val="00745257"/>
    <w:rsid w:val="00746EA5"/>
    <w:rsid w:val="00752EA1"/>
    <w:rsid w:val="007579F1"/>
    <w:rsid w:val="00757DAF"/>
    <w:rsid w:val="007607B5"/>
    <w:rsid w:val="007641DF"/>
    <w:rsid w:val="00774225"/>
    <w:rsid w:val="00775B0F"/>
    <w:rsid w:val="007764D3"/>
    <w:rsid w:val="0077768E"/>
    <w:rsid w:val="007849AC"/>
    <w:rsid w:val="00785E45"/>
    <w:rsid w:val="007877C3"/>
    <w:rsid w:val="00792146"/>
    <w:rsid w:val="00797456"/>
    <w:rsid w:val="007A0641"/>
    <w:rsid w:val="007A4B05"/>
    <w:rsid w:val="007A77ED"/>
    <w:rsid w:val="007B3BEC"/>
    <w:rsid w:val="007B5DD5"/>
    <w:rsid w:val="007B5E72"/>
    <w:rsid w:val="007C1289"/>
    <w:rsid w:val="007C1CA5"/>
    <w:rsid w:val="007D048B"/>
    <w:rsid w:val="007D4405"/>
    <w:rsid w:val="007D454B"/>
    <w:rsid w:val="007D4A5C"/>
    <w:rsid w:val="007D75AE"/>
    <w:rsid w:val="007D79CB"/>
    <w:rsid w:val="007E28ED"/>
    <w:rsid w:val="007E7D3F"/>
    <w:rsid w:val="007F3215"/>
    <w:rsid w:val="00801647"/>
    <w:rsid w:val="00802CDC"/>
    <w:rsid w:val="008064AA"/>
    <w:rsid w:val="0081324E"/>
    <w:rsid w:val="00814E9F"/>
    <w:rsid w:val="008157B9"/>
    <w:rsid w:val="00820990"/>
    <w:rsid w:val="0082501C"/>
    <w:rsid w:val="00826478"/>
    <w:rsid w:val="00826915"/>
    <w:rsid w:val="008272AF"/>
    <w:rsid w:val="00827FD9"/>
    <w:rsid w:val="0083151B"/>
    <w:rsid w:val="00842C3A"/>
    <w:rsid w:val="00842D80"/>
    <w:rsid w:val="008450FD"/>
    <w:rsid w:val="0084568A"/>
    <w:rsid w:val="00847731"/>
    <w:rsid w:val="00850B64"/>
    <w:rsid w:val="00853438"/>
    <w:rsid w:val="00854F35"/>
    <w:rsid w:val="00857370"/>
    <w:rsid w:val="00860777"/>
    <w:rsid w:val="00862189"/>
    <w:rsid w:val="00862AE0"/>
    <w:rsid w:val="008634DA"/>
    <w:rsid w:val="0086543A"/>
    <w:rsid w:val="008706DB"/>
    <w:rsid w:val="00872C6D"/>
    <w:rsid w:val="0087497C"/>
    <w:rsid w:val="00877AE4"/>
    <w:rsid w:val="008836EA"/>
    <w:rsid w:val="00883909"/>
    <w:rsid w:val="00886A51"/>
    <w:rsid w:val="00887321"/>
    <w:rsid w:val="00893595"/>
    <w:rsid w:val="00893F3D"/>
    <w:rsid w:val="00894950"/>
    <w:rsid w:val="00894E2C"/>
    <w:rsid w:val="00896A92"/>
    <w:rsid w:val="00897DED"/>
    <w:rsid w:val="008A018E"/>
    <w:rsid w:val="008A1ACE"/>
    <w:rsid w:val="008A693B"/>
    <w:rsid w:val="008A7DA4"/>
    <w:rsid w:val="008B6274"/>
    <w:rsid w:val="008B79A9"/>
    <w:rsid w:val="008C1877"/>
    <w:rsid w:val="008D207D"/>
    <w:rsid w:val="008D3DE1"/>
    <w:rsid w:val="008E5B7A"/>
    <w:rsid w:val="008F2634"/>
    <w:rsid w:val="008F3B5C"/>
    <w:rsid w:val="008F4254"/>
    <w:rsid w:val="008F4833"/>
    <w:rsid w:val="008F55E5"/>
    <w:rsid w:val="008F63D6"/>
    <w:rsid w:val="009004EC"/>
    <w:rsid w:val="009078B5"/>
    <w:rsid w:val="00914615"/>
    <w:rsid w:val="009157E0"/>
    <w:rsid w:val="00920497"/>
    <w:rsid w:val="00920F42"/>
    <w:rsid w:val="00925F5E"/>
    <w:rsid w:val="00927DBE"/>
    <w:rsid w:val="0093266D"/>
    <w:rsid w:val="00934692"/>
    <w:rsid w:val="00942381"/>
    <w:rsid w:val="00952C0F"/>
    <w:rsid w:val="00952D96"/>
    <w:rsid w:val="00952F36"/>
    <w:rsid w:val="00953A8D"/>
    <w:rsid w:val="00962C71"/>
    <w:rsid w:val="009655B9"/>
    <w:rsid w:val="009663D4"/>
    <w:rsid w:val="00967320"/>
    <w:rsid w:val="00970CE0"/>
    <w:rsid w:val="00972AEC"/>
    <w:rsid w:val="00974CD3"/>
    <w:rsid w:val="00975EE0"/>
    <w:rsid w:val="00976E4D"/>
    <w:rsid w:val="009842D6"/>
    <w:rsid w:val="00987022"/>
    <w:rsid w:val="0099209E"/>
    <w:rsid w:val="00996916"/>
    <w:rsid w:val="009A0B63"/>
    <w:rsid w:val="009A150F"/>
    <w:rsid w:val="009A384C"/>
    <w:rsid w:val="009A4451"/>
    <w:rsid w:val="009B01D0"/>
    <w:rsid w:val="009B2237"/>
    <w:rsid w:val="009C09F4"/>
    <w:rsid w:val="009C2267"/>
    <w:rsid w:val="009C45B6"/>
    <w:rsid w:val="009D07CE"/>
    <w:rsid w:val="009D3EB4"/>
    <w:rsid w:val="009D6745"/>
    <w:rsid w:val="009E02C2"/>
    <w:rsid w:val="009E2DB4"/>
    <w:rsid w:val="009E36AB"/>
    <w:rsid w:val="009E3B30"/>
    <w:rsid w:val="009F0BEA"/>
    <w:rsid w:val="009F214F"/>
    <w:rsid w:val="009F386D"/>
    <w:rsid w:val="00A0483A"/>
    <w:rsid w:val="00A0508F"/>
    <w:rsid w:val="00A0796A"/>
    <w:rsid w:val="00A116F8"/>
    <w:rsid w:val="00A1304F"/>
    <w:rsid w:val="00A13BA2"/>
    <w:rsid w:val="00A15CBA"/>
    <w:rsid w:val="00A2304C"/>
    <w:rsid w:val="00A233D2"/>
    <w:rsid w:val="00A2491E"/>
    <w:rsid w:val="00A25CC7"/>
    <w:rsid w:val="00A27420"/>
    <w:rsid w:val="00A32CB0"/>
    <w:rsid w:val="00A333BD"/>
    <w:rsid w:val="00A35A9F"/>
    <w:rsid w:val="00A36443"/>
    <w:rsid w:val="00A42EBE"/>
    <w:rsid w:val="00A46A86"/>
    <w:rsid w:val="00A55B0B"/>
    <w:rsid w:val="00A6126B"/>
    <w:rsid w:val="00A663C1"/>
    <w:rsid w:val="00A7251B"/>
    <w:rsid w:val="00A75D1A"/>
    <w:rsid w:val="00A82F4D"/>
    <w:rsid w:val="00A83700"/>
    <w:rsid w:val="00A83CF6"/>
    <w:rsid w:val="00A87F4F"/>
    <w:rsid w:val="00A90649"/>
    <w:rsid w:val="00A94A2E"/>
    <w:rsid w:val="00A9661C"/>
    <w:rsid w:val="00AA3C5E"/>
    <w:rsid w:val="00AA6019"/>
    <w:rsid w:val="00AA64F9"/>
    <w:rsid w:val="00AA6B7A"/>
    <w:rsid w:val="00AB0152"/>
    <w:rsid w:val="00AB040F"/>
    <w:rsid w:val="00AB0FDE"/>
    <w:rsid w:val="00AB4C87"/>
    <w:rsid w:val="00AC09D3"/>
    <w:rsid w:val="00AC1998"/>
    <w:rsid w:val="00AD0458"/>
    <w:rsid w:val="00AD1401"/>
    <w:rsid w:val="00AD151B"/>
    <w:rsid w:val="00AD18A1"/>
    <w:rsid w:val="00AD2E35"/>
    <w:rsid w:val="00AE0B39"/>
    <w:rsid w:val="00AE116D"/>
    <w:rsid w:val="00AE2389"/>
    <w:rsid w:val="00AE2D7F"/>
    <w:rsid w:val="00AE41CE"/>
    <w:rsid w:val="00AE50F7"/>
    <w:rsid w:val="00AE7B8A"/>
    <w:rsid w:val="00AF0D5A"/>
    <w:rsid w:val="00AF12D4"/>
    <w:rsid w:val="00B027B4"/>
    <w:rsid w:val="00B04781"/>
    <w:rsid w:val="00B058D1"/>
    <w:rsid w:val="00B0781C"/>
    <w:rsid w:val="00B105B0"/>
    <w:rsid w:val="00B116DF"/>
    <w:rsid w:val="00B11973"/>
    <w:rsid w:val="00B179DF"/>
    <w:rsid w:val="00B27B2E"/>
    <w:rsid w:val="00B27BC6"/>
    <w:rsid w:val="00B30613"/>
    <w:rsid w:val="00B308D9"/>
    <w:rsid w:val="00B342A0"/>
    <w:rsid w:val="00B36508"/>
    <w:rsid w:val="00B37918"/>
    <w:rsid w:val="00B444EC"/>
    <w:rsid w:val="00B44B3F"/>
    <w:rsid w:val="00B46F19"/>
    <w:rsid w:val="00B50CBC"/>
    <w:rsid w:val="00B53166"/>
    <w:rsid w:val="00B531EA"/>
    <w:rsid w:val="00B560BB"/>
    <w:rsid w:val="00B56919"/>
    <w:rsid w:val="00B5790D"/>
    <w:rsid w:val="00B57A2F"/>
    <w:rsid w:val="00B6074D"/>
    <w:rsid w:val="00B61C85"/>
    <w:rsid w:val="00B621D3"/>
    <w:rsid w:val="00B628CC"/>
    <w:rsid w:val="00B6303C"/>
    <w:rsid w:val="00B63E92"/>
    <w:rsid w:val="00B647DA"/>
    <w:rsid w:val="00B65432"/>
    <w:rsid w:val="00B660A6"/>
    <w:rsid w:val="00B669D9"/>
    <w:rsid w:val="00B738DD"/>
    <w:rsid w:val="00B73D92"/>
    <w:rsid w:val="00B7482D"/>
    <w:rsid w:val="00B74DCC"/>
    <w:rsid w:val="00B750A6"/>
    <w:rsid w:val="00B75378"/>
    <w:rsid w:val="00B776A4"/>
    <w:rsid w:val="00B831BD"/>
    <w:rsid w:val="00B84401"/>
    <w:rsid w:val="00B933AC"/>
    <w:rsid w:val="00B94390"/>
    <w:rsid w:val="00B95A98"/>
    <w:rsid w:val="00B97880"/>
    <w:rsid w:val="00B97DBB"/>
    <w:rsid w:val="00BA2FC1"/>
    <w:rsid w:val="00BA3E39"/>
    <w:rsid w:val="00BA726B"/>
    <w:rsid w:val="00BB1C8E"/>
    <w:rsid w:val="00BB4C5E"/>
    <w:rsid w:val="00BB4C62"/>
    <w:rsid w:val="00BB542C"/>
    <w:rsid w:val="00BB5B05"/>
    <w:rsid w:val="00BB76D0"/>
    <w:rsid w:val="00BC1AA3"/>
    <w:rsid w:val="00BC345E"/>
    <w:rsid w:val="00BD069B"/>
    <w:rsid w:val="00BD2CD8"/>
    <w:rsid w:val="00BE2853"/>
    <w:rsid w:val="00BE472B"/>
    <w:rsid w:val="00BE52B9"/>
    <w:rsid w:val="00BE5450"/>
    <w:rsid w:val="00BE6D98"/>
    <w:rsid w:val="00BF2517"/>
    <w:rsid w:val="00BF3C26"/>
    <w:rsid w:val="00BF7D80"/>
    <w:rsid w:val="00C0065C"/>
    <w:rsid w:val="00C01120"/>
    <w:rsid w:val="00C03884"/>
    <w:rsid w:val="00C17405"/>
    <w:rsid w:val="00C1779D"/>
    <w:rsid w:val="00C22D4A"/>
    <w:rsid w:val="00C3024A"/>
    <w:rsid w:val="00C319FE"/>
    <w:rsid w:val="00C343AF"/>
    <w:rsid w:val="00C37E6A"/>
    <w:rsid w:val="00C40A02"/>
    <w:rsid w:val="00C476C7"/>
    <w:rsid w:val="00C559A4"/>
    <w:rsid w:val="00C55F02"/>
    <w:rsid w:val="00C57076"/>
    <w:rsid w:val="00C57419"/>
    <w:rsid w:val="00C57702"/>
    <w:rsid w:val="00C61266"/>
    <w:rsid w:val="00C647C1"/>
    <w:rsid w:val="00C7564A"/>
    <w:rsid w:val="00C77373"/>
    <w:rsid w:val="00C77AE3"/>
    <w:rsid w:val="00C801D0"/>
    <w:rsid w:val="00C952C1"/>
    <w:rsid w:val="00C969A0"/>
    <w:rsid w:val="00C97013"/>
    <w:rsid w:val="00C9755D"/>
    <w:rsid w:val="00CA16DD"/>
    <w:rsid w:val="00CA1719"/>
    <w:rsid w:val="00CA2017"/>
    <w:rsid w:val="00CA33C8"/>
    <w:rsid w:val="00CA569B"/>
    <w:rsid w:val="00CA6400"/>
    <w:rsid w:val="00CA7A2F"/>
    <w:rsid w:val="00CB0EF5"/>
    <w:rsid w:val="00CB352F"/>
    <w:rsid w:val="00CB448C"/>
    <w:rsid w:val="00CB6033"/>
    <w:rsid w:val="00CB79F2"/>
    <w:rsid w:val="00CC0B9A"/>
    <w:rsid w:val="00CC65D9"/>
    <w:rsid w:val="00CC67A8"/>
    <w:rsid w:val="00CD0822"/>
    <w:rsid w:val="00CD129C"/>
    <w:rsid w:val="00CD555C"/>
    <w:rsid w:val="00CD6F36"/>
    <w:rsid w:val="00CE033A"/>
    <w:rsid w:val="00CE054C"/>
    <w:rsid w:val="00CE1324"/>
    <w:rsid w:val="00CE1A75"/>
    <w:rsid w:val="00CE45DD"/>
    <w:rsid w:val="00CE4630"/>
    <w:rsid w:val="00CE5418"/>
    <w:rsid w:val="00CF6125"/>
    <w:rsid w:val="00CF7D5C"/>
    <w:rsid w:val="00D02A15"/>
    <w:rsid w:val="00D038BB"/>
    <w:rsid w:val="00D041B8"/>
    <w:rsid w:val="00D04DA2"/>
    <w:rsid w:val="00D10BF6"/>
    <w:rsid w:val="00D11E23"/>
    <w:rsid w:val="00D138BD"/>
    <w:rsid w:val="00D13FBB"/>
    <w:rsid w:val="00D15B29"/>
    <w:rsid w:val="00D178AA"/>
    <w:rsid w:val="00D17D57"/>
    <w:rsid w:val="00D22208"/>
    <w:rsid w:val="00D22B11"/>
    <w:rsid w:val="00D25AAA"/>
    <w:rsid w:val="00D25F0F"/>
    <w:rsid w:val="00D31778"/>
    <w:rsid w:val="00D344B3"/>
    <w:rsid w:val="00D37FF0"/>
    <w:rsid w:val="00D41231"/>
    <w:rsid w:val="00D435A9"/>
    <w:rsid w:val="00D478D5"/>
    <w:rsid w:val="00D479A2"/>
    <w:rsid w:val="00D506EE"/>
    <w:rsid w:val="00D508C5"/>
    <w:rsid w:val="00D536C7"/>
    <w:rsid w:val="00D54E39"/>
    <w:rsid w:val="00D55522"/>
    <w:rsid w:val="00D60E2D"/>
    <w:rsid w:val="00D6262A"/>
    <w:rsid w:val="00D64047"/>
    <w:rsid w:val="00D6483A"/>
    <w:rsid w:val="00D659C2"/>
    <w:rsid w:val="00D668DD"/>
    <w:rsid w:val="00D701D2"/>
    <w:rsid w:val="00D73869"/>
    <w:rsid w:val="00D76F53"/>
    <w:rsid w:val="00D808CE"/>
    <w:rsid w:val="00D81D66"/>
    <w:rsid w:val="00D820DA"/>
    <w:rsid w:val="00D8289F"/>
    <w:rsid w:val="00D82E32"/>
    <w:rsid w:val="00D84C6D"/>
    <w:rsid w:val="00D85625"/>
    <w:rsid w:val="00D904F9"/>
    <w:rsid w:val="00DA00BF"/>
    <w:rsid w:val="00DA53AF"/>
    <w:rsid w:val="00DA6C6F"/>
    <w:rsid w:val="00DB5C5F"/>
    <w:rsid w:val="00DC23C9"/>
    <w:rsid w:val="00DC278E"/>
    <w:rsid w:val="00DC39F7"/>
    <w:rsid w:val="00DC5E50"/>
    <w:rsid w:val="00DD127E"/>
    <w:rsid w:val="00DD156C"/>
    <w:rsid w:val="00DD3C60"/>
    <w:rsid w:val="00DE0058"/>
    <w:rsid w:val="00DE3B89"/>
    <w:rsid w:val="00DF0C5C"/>
    <w:rsid w:val="00DF3B6C"/>
    <w:rsid w:val="00DF4EF6"/>
    <w:rsid w:val="00E114FD"/>
    <w:rsid w:val="00E161A9"/>
    <w:rsid w:val="00E21D2E"/>
    <w:rsid w:val="00E21D47"/>
    <w:rsid w:val="00E25981"/>
    <w:rsid w:val="00E37E0F"/>
    <w:rsid w:val="00E37EA3"/>
    <w:rsid w:val="00E40F07"/>
    <w:rsid w:val="00E50028"/>
    <w:rsid w:val="00E504F8"/>
    <w:rsid w:val="00E52B92"/>
    <w:rsid w:val="00E53010"/>
    <w:rsid w:val="00E53822"/>
    <w:rsid w:val="00E55951"/>
    <w:rsid w:val="00E6120F"/>
    <w:rsid w:val="00E66501"/>
    <w:rsid w:val="00E6681B"/>
    <w:rsid w:val="00E672B8"/>
    <w:rsid w:val="00E67EAA"/>
    <w:rsid w:val="00E723DA"/>
    <w:rsid w:val="00E7278C"/>
    <w:rsid w:val="00E75DEE"/>
    <w:rsid w:val="00E764A5"/>
    <w:rsid w:val="00E77293"/>
    <w:rsid w:val="00E8086A"/>
    <w:rsid w:val="00E81B78"/>
    <w:rsid w:val="00E82E38"/>
    <w:rsid w:val="00E86AD6"/>
    <w:rsid w:val="00E87490"/>
    <w:rsid w:val="00E91149"/>
    <w:rsid w:val="00E938F3"/>
    <w:rsid w:val="00E93A33"/>
    <w:rsid w:val="00E95922"/>
    <w:rsid w:val="00E95BAA"/>
    <w:rsid w:val="00EA12E7"/>
    <w:rsid w:val="00EB4323"/>
    <w:rsid w:val="00EC5C68"/>
    <w:rsid w:val="00EC643D"/>
    <w:rsid w:val="00ED36CF"/>
    <w:rsid w:val="00ED6FE0"/>
    <w:rsid w:val="00ED7C84"/>
    <w:rsid w:val="00EE026F"/>
    <w:rsid w:val="00EE0D62"/>
    <w:rsid w:val="00EE316C"/>
    <w:rsid w:val="00EE3C8D"/>
    <w:rsid w:val="00EE5561"/>
    <w:rsid w:val="00EE7684"/>
    <w:rsid w:val="00EF745D"/>
    <w:rsid w:val="00EF75AA"/>
    <w:rsid w:val="00F037B4"/>
    <w:rsid w:val="00F04F2B"/>
    <w:rsid w:val="00F05CF7"/>
    <w:rsid w:val="00F1035F"/>
    <w:rsid w:val="00F13EE2"/>
    <w:rsid w:val="00F266FF"/>
    <w:rsid w:val="00F27160"/>
    <w:rsid w:val="00F279E3"/>
    <w:rsid w:val="00F3110D"/>
    <w:rsid w:val="00F34065"/>
    <w:rsid w:val="00F35321"/>
    <w:rsid w:val="00F37AD6"/>
    <w:rsid w:val="00F418BF"/>
    <w:rsid w:val="00F450C8"/>
    <w:rsid w:val="00F51D15"/>
    <w:rsid w:val="00F55F8A"/>
    <w:rsid w:val="00F60458"/>
    <w:rsid w:val="00F60CC7"/>
    <w:rsid w:val="00F633A3"/>
    <w:rsid w:val="00F67352"/>
    <w:rsid w:val="00F67355"/>
    <w:rsid w:val="00F7499A"/>
    <w:rsid w:val="00F76EC3"/>
    <w:rsid w:val="00F77142"/>
    <w:rsid w:val="00F81869"/>
    <w:rsid w:val="00F82C11"/>
    <w:rsid w:val="00F8503F"/>
    <w:rsid w:val="00F876E6"/>
    <w:rsid w:val="00F90475"/>
    <w:rsid w:val="00F90B0C"/>
    <w:rsid w:val="00F92FA3"/>
    <w:rsid w:val="00F979A2"/>
    <w:rsid w:val="00FA18CC"/>
    <w:rsid w:val="00FA3F46"/>
    <w:rsid w:val="00FA5692"/>
    <w:rsid w:val="00FA5B10"/>
    <w:rsid w:val="00FB1C5B"/>
    <w:rsid w:val="00FB7EEF"/>
    <w:rsid w:val="00FC74F0"/>
    <w:rsid w:val="00FD03DB"/>
    <w:rsid w:val="00FD0589"/>
    <w:rsid w:val="00FD0673"/>
    <w:rsid w:val="00FD31A1"/>
    <w:rsid w:val="00FD3779"/>
    <w:rsid w:val="00FD5F88"/>
    <w:rsid w:val="00FE0032"/>
    <w:rsid w:val="00FE4EDE"/>
    <w:rsid w:val="00FE73D2"/>
    <w:rsid w:val="00FF01E0"/>
    <w:rsid w:val="00FF29D3"/>
    <w:rsid w:val="00FF4607"/>
    <w:rsid w:val="00FF5C7F"/>
    <w:rsid w:val="020CB835"/>
    <w:rsid w:val="02987716"/>
    <w:rsid w:val="0336666C"/>
    <w:rsid w:val="03D92ECE"/>
    <w:rsid w:val="047829BB"/>
    <w:rsid w:val="0558AA79"/>
    <w:rsid w:val="06F53F7E"/>
    <w:rsid w:val="07794702"/>
    <w:rsid w:val="07D910E7"/>
    <w:rsid w:val="07DA0EAD"/>
    <w:rsid w:val="08FFF54F"/>
    <w:rsid w:val="09267C95"/>
    <w:rsid w:val="0B798850"/>
    <w:rsid w:val="0D083E0F"/>
    <w:rsid w:val="0E0525D0"/>
    <w:rsid w:val="102A0817"/>
    <w:rsid w:val="1095DB9F"/>
    <w:rsid w:val="10C53E8C"/>
    <w:rsid w:val="10EDB783"/>
    <w:rsid w:val="110A5C46"/>
    <w:rsid w:val="12947C2C"/>
    <w:rsid w:val="15334EAC"/>
    <w:rsid w:val="15F6DE89"/>
    <w:rsid w:val="160BCCEB"/>
    <w:rsid w:val="1657D85F"/>
    <w:rsid w:val="16B83374"/>
    <w:rsid w:val="171E0788"/>
    <w:rsid w:val="17C4AECA"/>
    <w:rsid w:val="17FBC9D3"/>
    <w:rsid w:val="1856CA3B"/>
    <w:rsid w:val="18581B9E"/>
    <w:rsid w:val="18DC7E8C"/>
    <w:rsid w:val="18FDC560"/>
    <w:rsid w:val="1939C9BF"/>
    <w:rsid w:val="19E08B8A"/>
    <w:rsid w:val="1A566375"/>
    <w:rsid w:val="1B4BE759"/>
    <w:rsid w:val="1B62B2A2"/>
    <w:rsid w:val="1C422C2A"/>
    <w:rsid w:val="1D19A32E"/>
    <w:rsid w:val="1E21105B"/>
    <w:rsid w:val="1E45D3B4"/>
    <w:rsid w:val="1E7AE98D"/>
    <w:rsid w:val="1E92E248"/>
    <w:rsid w:val="1F1FF767"/>
    <w:rsid w:val="1F25BD6B"/>
    <w:rsid w:val="1F66D284"/>
    <w:rsid w:val="215B76B2"/>
    <w:rsid w:val="21B12719"/>
    <w:rsid w:val="2284DF5A"/>
    <w:rsid w:val="247EE16C"/>
    <w:rsid w:val="24CDEC45"/>
    <w:rsid w:val="255045E0"/>
    <w:rsid w:val="25BD70DA"/>
    <w:rsid w:val="265BAD18"/>
    <w:rsid w:val="277E7977"/>
    <w:rsid w:val="298CC581"/>
    <w:rsid w:val="2AC18248"/>
    <w:rsid w:val="2B250C0F"/>
    <w:rsid w:val="2C205CB6"/>
    <w:rsid w:val="2C28CC7A"/>
    <w:rsid w:val="2C74F515"/>
    <w:rsid w:val="2D7432AA"/>
    <w:rsid w:val="2DC5953A"/>
    <w:rsid w:val="2DC668F8"/>
    <w:rsid w:val="2EED80C6"/>
    <w:rsid w:val="2EFF9C8C"/>
    <w:rsid w:val="3251E796"/>
    <w:rsid w:val="32DF573A"/>
    <w:rsid w:val="35B0F4A2"/>
    <w:rsid w:val="361057A5"/>
    <w:rsid w:val="364FF7D7"/>
    <w:rsid w:val="375220DE"/>
    <w:rsid w:val="379E0152"/>
    <w:rsid w:val="388D1C12"/>
    <w:rsid w:val="38925F3B"/>
    <w:rsid w:val="3899A418"/>
    <w:rsid w:val="39197E0C"/>
    <w:rsid w:val="3A309358"/>
    <w:rsid w:val="3AF5D8E9"/>
    <w:rsid w:val="3AFE62CD"/>
    <w:rsid w:val="3C0D223F"/>
    <w:rsid w:val="3C80A062"/>
    <w:rsid w:val="3CBAACD8"/>
    <w:rsid w:val="3D50DD78"/>
    <w:rsid w:val="3EF0AFA7"/>
    <w:rsid w:val="404FE856"/>
    <w:rsid w:val="407213E8"/>
    <w:rsid w:val="4090C6C1"/>
    <w:rsid w:val="40E8A85C"/>
    <w:rsid w:val="40EC1A68"/>
    <w:rsid w:val="4176555D"/>
    <w:rsid w:val="4241582E"/>
    <w:rsid w:val="43147D0A"/>
    <w:rsid w:val="436E999A"/>
    <w:rsid w:val="43E539E9"/>
    <w:rsid w:val="448780D4"/>
    <w:rsid w:val="44C9C3BB"/>
    <w:rsid w:val="47E9FEB4"/>
    <w:rsid w:val="49BC1B83"/>
    <w:rsid w:val="4A38A7AF"/>
    <w:rsid w:val="4A9017E3"/>
    <w:rsid w:val="4AEECF8A"/>
    <w:rsid w:val="4C9EFF95"/>
    <w:rsid w:val="4DEB6E72"/>
    <w:rsid w:val="4ED54059"/>
    <w:rsid w:val="4FE2BCF7"/>
    <w:rsid w:val="500D8B4D"/>
    <w:rsid w:val="50F87AB7"/>
    <w:rsid w:val="513661A6"/>
    <w:rsid w:val="51BF6034"/>
    <w:rsid w:val="52B06395"/>
    <w:rsid w:val="53D74A5F"/>
    <w:rsid w:val="54A9787D"/>
    <w:rsid w:val="54F5EA5E"/>
    <w:rsid w:val="55B84124"/>
    <w:rsid w:val="5704DD3A"/>
    <w:rsid w:val="57A1DE02"/>
    <w:rsid w:val="57AA72CB"/>
    <w:rsid w:val="57B6420D"/>
    <w:rsid w:val="5847516F"/>
    <w:rsid w:val="58F6D9B2"/>
    <w:rsid w:val="5960C453"/>
    <w:rsid w:val="59CA781C"/>
    <w:rsid w:val="5B9A2181"/>
    <w:rsid w:val="5E2BFE03"/>
    <w:rsid w:val="5E7053D5"/>
    <w:rsid w:val="5F60A084"/>
    <w:rsid w:val="600CBC1E"/>
    <w:rsid w:val="609E4AAF"/>
    <w:rsid w:val="62308AB1"/>
    <w:rsid w:val="65EB9D97"/>
    <w:rsid w:val="66A8FC33"/>
    <w:rsid w:val="66D3FA46"/>
    <w:rsid w:val="67318C00"/>
    <w:rsid w:val="67963295"/>
    <w:rsid w:val="67FDB8F1"/>
    <w:rsid w:val="698B30C9"/>
    <w:rsid w:val="6A692CC2"/>
    <w:rsid w:val="6BCE6293"/>
    <w:rsid w:val="6D1D0A01"/>
    <w:rsid w:val="6E571B5A"/>
    <w:rsid w:val="6F3B97CA"/>
    <w:rsid w:val="6FA1E6CD"/>
    <w:rsid w:val="703515F3"/>
    <w:rsid w:val="7053FD39"/>
    <w:rsid w:val="7061E749"/>
    <w:rsid w:val="71361E37"/>
    <w:rsid w:val="721036FA"/>
    <w:rsid w:val="75E5A540"/>
    <w:rsid w:val="76E50268"/>
    <w:rsid w:val="77234C30"/>
    <w:rsid w:val="775DBD7C"/>
    <w:rsid w:val="77619FCC"/>
    <w:rsid w:val="7791288F"/>
    <w:rsid w:val="7888E198"/>
    <w:rsid w:val="7D9BD3BB"/>
    <w:rsid w:val="7DBE475C"/>
    <w:rsid w:val="7ED0B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94BF0"/>
  <w15:docId w15:val="{25C9CB1D-0201-46EB-8D9F-704D04C0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4F"/>
    <w:rPr>
      <w:rFonts w:ascii="Segoe UI" w:hAnsi="Segoe UI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378"/>
    <w:pPr>
      <w:keepNext/>
      <w:keepLines/>
      <w:spacing w:before="480" w:after="0"/>
      <w:outlineLvl w:val="0"/>
    </w:pPr>
    <w:rPr>
      <w:rFonts w:eastAsiaTheme="majorEastAsia" w:cstheme="majorBidi"/>
      <w:b/>
      <w:caps/>
      <w:color w:val="98989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484"/>
    <w:pPr>
      <w:keepNext/>
      <w:keepLines/>
      <w:spacing w:before="200" w:after="0"/>
      <w:outlineLvl w:val="1"/>
    </w:pPr>
    <w:rPr>
      <w:rFonts w:eastAsiaTheme="majorEastAsia" w:cstheme="majorBidi"/>
      <w:b/>
      <w:color w:val="00639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84"/>
    <w:pPr>
      <w:keepNext/>
      <w:keepLines/>
      <w:spacing w:before="200" w:after="0"/>
      <w:outlineLvl w:val="2"/>
    </w:pPr>
    <w:rPr>
      <w:rFonts w:eastAsiaTheme="majorEastAsia" w:cstheme="majorBidi"/>
      <w:b/>
      <w:color w:val="00639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8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989898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84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00314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78"/>
    <w:rPr>
      <w:rFonts w:ascii="Segoe UI" w:eastAsiaTheme="majorEastAsia" w:hAnsi="Segoe UI" w:cstheme="majorBidi"/>
      <w:b/>
      <w:caps/>
      <w:color w:val="989898"/>
      <w:sz w:val="28"/>
      <w:szCs w:val="32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F633A3"/>
    <w:pPr>
      <w:spacing w:before="240"/>
      <w:outlineLvl w:val="9"/>
    </w:pPr>
    <w:rPr>
      <w:rFonts w:asciiTheme="majorHAnsi" w:hAnsiTheme="majorHAnsi"/>
      <w:b w:val="0"/>
      <w:caps w:val="0"/>
      <w:color w:val="00496F" w:themeColor="accent1" w:themeShade="BF"/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A83700"/>
    <w:pPr>
      <w:tabs>
        <w:tab w:val="left" w:pos="440"/>
        <w:tab w:val="right" w:leader="dot" w:pos="9027"/>
      </w:tabs>
      <w:spacing w:after="100"/>
      <w:outlineLvl w:val="0"/>
    </w:pPr>
    <w:rPr>
      <w:b/>
      <w:caps/>
      <w:sz w:val="26"/>
    </w:rPr>
  </w:style>
  <w:style w:type="character" w:styleId="Hyperlink">
    <w:name w:val="Hyperlink"/>
    <w:basedOn w:val="DefaultParagraphFont"/>
    <w:uiPriority w:val="99"/>
    <w:unhideWhenUsed/>
    <w:rsid w:val="00F633A3"/>
    <w:rPr>
      <w:color w:val="00A8E0" w:themeColor="hyperlink"/>
      <w:u w:val="single"/>
    </w:rPr>
  </w:style>
  <w:style w:type="paragraph" w:customStyle="1" w:styleId="TableText">
    <w:name w:val="Table Text"/>
    <w:basedOn w:val="Normal"/>
    <w:rsid w:val="00F633A3"/>
    <w:pPr>
      <w:spacing w:before="40" w:after="40" w:line="240" w:lineRule="auto"/>
      <w:jc w:val="both"/>
    </w:pPr>
    <w:rPr>
      <w:rFonts w:ascii="Verdana" w:eastAsia="Times New Roman" w:hAnsi="Verdana" w:cs="Times New Roman"/>
      <w:sz w:val="18"/>
      <w:szCs w:val="20"/>
      <w:lang w:val="en-GB"/>
    </w:rPr>
  </w:style>
  <w:style w:type="table" w:customStyle="1" w:styleId="GORT2">
    <w:name w:val="GORT2"/>
    <w:basedOn w:val="TableNormal"/>
    <w:uiPriority w:val="99"/>
    <w:qFormat/>
    <w:rsid w:val="00914615"/>
    <w:pPr>
      <w:widowControl w:val="0"/>
      <w:spacing w:before="40" w:after="120" w:line="300" w:lineRule="atLeast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8" w:type="dxa"/>
        <w:right w:w="68" w:type="dxa"/>
      </w:tblCellMar>
    </w:tblPr>
    <w:tcPr>
      <w:tcMar>
        <w:left w:w="68" w:type="dxa"/>
        <w:right w:w="68" w:type="dxa"/>
      </w:tcMar>
    </w:tcPr>
    <w:tblStylePr w:type="firstRow">
      <w:pPr>
        <w:keepNext/>
        <w:wordWrap/>
      </w:pPr>
      <w:rPr>
        <w:rFonts w:ascii="Arial" w:hAnsi="Arial"/>
        <w:b w:val="0"/>
        <w:color w:val="FFBC01"/>
        <w:sz w:val="22"/>
      </w:rPr>
      <w:tblPr/>
      <w:trPr>
        <w:cantSplit w:val="0"/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17365D"/>
        <w:vAlign w:val="center"/>
      </w:tcPr>
    </w:tblStylePr>
    <w:tblStylePr w:type="firstCol">
      <w:rPr>
        <w:b/>
      </w:rPr>
      <w:tblPr/>
      <w:tcPr>
        <w:noWrap/>
      </w:tcPr>
    </w:tblStylePr>
    <w:tblStylePr w:type="band2Horz">
      <w:rPr>
        <w:color w:val="000000"/>
      </w:rPr>
      <w:tblPr/>
      <w:tcPr>
        <w:shd w:val="clear" w:color="auto" w:fill="C6D9F1"/>
      </w:tcPr>
    </w:tblStylePr>
  </w:style>
  <w:style w:type="paragraph" w:styleId="Header">
    <w:name w:val="header"/>
    <w:basedOn w:val="Normal"/>
    <w:link w:val="HeaderChar"/>
    <w:rsid w:val="00B933A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933AC"/>
    <w:rPr>
      <w:rFonts w:ascii="Arial" w:eastAsia="Times New Roman" w:hAnsi="Arial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rsid w:val="00B933AC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933AC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aliases w:val="Footer-Even"/>
    <w:basedOn w:val="Normal"/>
    <w:link w:val="FooterChar"/>
    <w:uiPriority w:val="99"/>
    <w:unhideWhenUsed/>
    <w:rsid w:val="002D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-Even Char"/>
    <w:basedOn w:val="DefaultParagraphFont"/>
    <w:link w:val="Footer"/>
    <w:uiPriority w:val="99"/>
    <w:rsid w:val="002D1068"/>
  </w:style>
  <w:style w:type="paragraph" w:styleId="ListParagraph">
    <w:name w:val="List Paragraph"/>
    <w:basedOn w:val="Normal"/>
    <w:uiPriority w:val="34"/>
    <w:qFormat/>
    <w:rsid w:val="0021454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84"/>
    <w:rPr>
      <w:rFonts w:asciiTheme="majorHAnsi" w:eastAsiaTheme="majorEastAsia" w:hAnsiTheme="majorHAnsi" w:cstheme="majorBidi"/>
      <w:color w:val="00314A" w:themeColor="accent1" w:themeShade="7F"/>
      <w:lang w:val="en-ZA"/>
    </w:rPr>
  </w:style>
  <w:style w:type="table" w:customStyle="1" w:styleId="TableGrid1">
    <w:name w:val="Table Grid1"/>
    <w:basedOn w:val="TableNormal"/>
    <w:next w:val="TableGrid"/>
    <w:uiPriority w:val="59"/>
    <w:rsid w:val="0058407A"/>
    <w:pPr>
      <w:spacing w:after="0" w:line="240" w:lineRule="auto"/>
    </w:pPr>
    <w:rPr>
      <w:rFonts w:ascii="Verdana" w:eastAsiaTheme="minorEastAsia" w:hAnsi="Verdana"/>
      <w:color w:val="004071"/>
      <w:sz w:val="20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84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CD08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1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6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7A8"/>
    <w:rPr>
      <w:b/>
      <w:bCs/>
      <w:sz w:val="20"/>
      <w:szCs w:val="20"/>
    </w:rPr>
  </w:style>
  <w:style w:type="paragraph" w:customStyle="1" w:styleId="METRIX">
    <w:name w:val="METRIX"/>
    <w:basedOn w:val="TOC1"/>
    <w:link w:val="METRIXChar"/>
    <w:rsid w:val="00FD3779"/>
    <w:rPr>
      <w:b w:val="0"/>
      <w:noProof/>
    </w:rPr>
  </w:style>
  <w:style w:type="paragraph" w:customStyle="1" w:styleId="Style1">
    <w:name w:val="Style1"/>
    <w:basedOn w:val="TOC1"/>
    <w:link w:val="Style1Char"/>
    <w:autoRedefine/>
    <w:rsid w:val="00A35A9F"/>
    <w:rPr>
      <w:b w:val="0"/>
      <w:noProof/>
    </w:rPr>
  </w:style>
  <w:style w:type="character" w:customStyle="1" w:styleId="TOC1Char">
    <w:name w:val="TOC 1 Char"/>
    <w:basedOn w:val="DefaultParagraphFont"/>
    <w:link w:val="TOC1"/>
    <w:uiPriority w:val="39"/>
    <w:rsid w:val="00A83700"/>
    <w:rPr>
      <w:rFonts w:ascii="Segoe UI" w:hAnsi="Segoe UI"/>
      <w:b/>
      <w:caps/>
      <w:sz w:val="26"/>
      <w:lang w:val="en-ZA"/>
    </w:rPr>
  </w:style>
  <w:style w:type="character" w:customStyle="1" w:styleId="METRIXChar">
    <w:name w:val="METRIX Char"/>
    <w:basedOn w:val="TOC1Char"/>
    <w:link w:val="METRIX"/>
    <w:rsid w:val="00FD3779"/>
    <w:rPr>
      <w:rFonts w:ascii="Segoe UI" w:hAnsi="Segoe UI"/>
      <w:b w:val="0"/>
      <w:caps/>
      <w:noProof/>
      <w:sz w:val="26"/>
      <w:lang w:val="en-ZA"/>
    </w:rPr>
  </w:style>
  <w:style w:type="character" w:customStyle="1" w:styleId="Style1Char">
    <w:name w:val="Style1 Char"/>
    <w:basedOn w:val="TOC1Char"/>
    <w:link w:val="Style1"/>
    <w:rsid w:val="00A35A9F"/>
    <w:rPr>
      <w:rFonts w:ascii="Segoe UI" w:hAnsi="Segoe UI"/>
      <w:b w:val="0"/>
      <w:caps/>
      <w:noProof/>
      <w:sz w:val="26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0A4484"/>
    <w:rPr>
      <w:rFonts w:ascii="Segoe UI" w:eastAsiaTheme="majorEastAsia" w:hAnsi="Segoe UI" w:cstheme="majorBidi"/>
      <w:b/>
      <w:color w:val="006395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84"/>
    <w:rPr>
      <w:rFonts w:ascii="Segoe UI" w:eastAsiaTheme="majorEastAsia" w:hAnsi="Segoe UI" w:cstheme="majorBidi"/>
      <w:b/>
      <w:color w:val="006395"/>
      <w:sz w:val="24"/>
      <w:szCs w:val="24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84"/>
    <w:rPr>
      <w:rFonts w:ascii="Segoe UI" w:eastAsiaTheme="majorEastAsia" w:hAnsi="Segoe UI" w:cstheme="majorBidi"/>
      <w:b/>
      <w:iCs/>
      <w:color w:val="989898" w:themeColor="text1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350108"/>
    <w:pPr>
      <w:spacing w:after="0" w:line="240" w:lineRule="auto"/>
      <w:contextualSpacing/>
    </w:pPr>
    <w:rPr>
      <w:rFonts w:eastAsiaTheme="majorEastAsia" w:cstheme="majorBidi"/>
      <w:caps/>
      <w:color w:val="006395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108"/>
    <w:rPr>
      <w:rFonts w:ascii="Segoe UI" w:eastAsiaTheme="majorEastAsia" w:hAnsi="Segoe UI" w:cstheme="majorBidi"/>
      <w:caps/>
      <w:color w:val="006395"/>
      <w:spacing w:val="-10"/>
      <w:kern w:val="28"/>
      <w:sz w:val="48"/>
      <w:szCs w:val="56"/>
      <w:lang w:val="en-ZA"/>
    </w:rPr>
  </w:style>
  <w:style w:type="paragraph" w:styleId="NoSpacing">
    <w:name w:val="No Spacing"/>
    <w:link w:val="NoSpacingChar"/>
    <w:uiPriority w:val="1"/>
    <w:qFormat/>
    <w:rsid w:val="000A4484"/>
    <w:pPr>
      <w:spacing w:after="0" w:line="240" w:lineRule="auto"/>
    </w:pPr>
    <w:rPr>
      <w:rFonts w:ascii="Segoe UI" w:eastAsiaTheme="minorEastAsia" w:hAnsi="Segoe UI"/>
      <w:lang w:val="en-ZA"/>
    </w:rPr>
  </w:style>
  <w:style w:type="character" w:customStyle="1" w:styleId="NoSpacingChar">
    <w:name w:val="No Spacing Char"/>
    <w:basedOn w:val="DefaultParagraphFont"/>
    <w:link w:val="NoSpacing"/>
    <w:uiPriority w:val="1"/>
    <w:rsid w:val="000A4484"/>
    <w:rPr>
      <w:rFonts w:ascii="Segoe UI" w:eastAsiaTheme="minorEastAsia" w:hAnsi="Segoe UI"/>
      <w:lang w:val="en-ZA"/>
    </w:rPr>
  </w:style>
  <w:style w:type="table" w:customStyle="1" w:styleId="TableGridLight1">
    <w:name w:val="Table Grid Light1"/>
    <w:basedOn w:val="TableNormal"/>
    <w:uiPriority w:val="40"/>
    <w:rsid w:val="00350108"/>
    <w:pPr>
      <w:spacing w:after="0" w:line="240" w:lineRule="auto"/>
    </w:pPr>
    <w:rPr>
      <w:rFonts w:ascii="Segoe UI" w:hAnsi="Segoe UI"/>
      <w:sz w:val="20"/>
      <w:lang w:val="en-Z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color w:val="FFFFFF" w:themeColor="background1"/>
        <w:sz w:val="22"/>
      </w:rPr>
      <w:tblPr/>
      <w:tcPr>
        <w:shd w:val="clear" w:color="auto" w:fill="989898" w:themeFill="text1"/>
        <w:tcMar>
          <w:top w:w="0" w:type="nil"/>
          <w:left w:w="108" w:type="dxa"/>
          <w:bottom w:w="0" w:type="nil"/>
          <w:right w:w="108" w:type="dxa"/>
        </w:tcMar>
      </w:tcPr>
    </w:tblStylePr>
    <w:tblStylePr w:type="band1Horz">
      <w:rPr>
        <w:rFonts w:asciiTheme="minorHAnsi" w:hAnsiTheme="minorHAnsi"/>
        <w:color w:val="auto"/>
        <w:sz w:val="20"/>
      </w:rPr>
      <w:tblPr/>
      <w:tcPr>
        <w:tcMar>
          <w:top w:w="0" w:type="nil"/>
          <w:left w:w="108" w:type="dxa"/>
          <w:bottom w:w="0" w:type="nil"/>
          <w:right w:w="108" w:type="dxa"/>
        </w:tcMar>
      </w:tcPr>
    </w:tblStylePr>
    <w:tblStylePr w:type="band2Horz">
      <w:rPr>
        <w:rFonts w:asciiTheme="minorHAnsi" w:hAnsiTheme="minorHAnsi"/>
        <w:color w:val="auto"/>
        <w:sz w:val="20"/>
      </w:rPr>
      <w:tblPr/>
      <w:tcPr>
        <w:tcMar>
          <w:top w:w="0" w:type="nil"/>
          <w:left w:w="108" w:type="dxa"/>
          <w:bottom w:w="0" w:type="nil"/>
          <w:right w:w="108" w:type="dxa"/>
        </w:tcMar>
      </w:tcPr>
    </w:tblStylePr>
  </w:style>
  <w:style w:type="character" w:customStyle="1" w:styleId="UnresolvedMention1">
    <w:name w:val="Unresolved Mention1"/>
    <w:basedOn w:val="DefaultParagraphFont"/>
    <w:uiPriority w:val="99"/>
    <w:unhideWhenUsed/>
    <w:rsid w:val="00E21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B0F"/>
    <w:rPr>
      <w:color w:val="85286B" w:themeColor="followedHyperlink"/>
      <w:u w:val="single"/>
    </w:rPr>
  </w:style>
  <w:style w:type="character" w:customStyle="1" w:styleId="Mention1">
    <w:name w:val="Mention1"/>
    <w:basedOn w:val="DefaultParagraphFont"/>
    <w:uiPriority w:val="99"/>
    <w:unhideWhenUsed/>
    <w:rsid w:val="00E82E38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Revision">
    <w:name w:val="Revision"/>
    <w:hidden/>
    <w:uiPriority w:val="99"/>
    <w:semiHidden/>
    <w:rsid w:val="001057DC"/>
    <w:pPr>
      <w:spacing w:after="0" w:line="240" w:lineRule="auto"/>
    </w:pPr>
    <w:rPr>
      <w:rFonts w:ascii="Segoe UI" w:hAnsi="Segoe UI"/>
      <w:lang w:val="en-ZA"/>
    </w:rPr>
  </w:style>
  <w:style w:type="paragraph" w:styleId="Caption">
    <w:name w:val="caption"/>
    <w:basedOn w:val="Normal"/>
    <w:next w:val="Normal"/>
    <w:uiPriority w:val="35"/>
    <w:unhideWhenUsed/>
    <w:qFormat/>
    <w:rsid w:val="00DA53AF"/>
    <w:pPr>
      <w:spacing w:line="240" w:lineRule="auto"/>
    </w:pPr>
    <w:rPr>
      <w:i/>
      <w:iCs/>
      <w:color w:val="008445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4C5E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5E42"/>
    <w:rPr>
      <w:rFonts w:ascii="Segoe UI" w:hAnsi="Segoe UI"/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3410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soMetrix_Word+Excel_Theme9">
  <a:themeElements>
    <a:clrScheme name="IsoMetrix7">
      <a:dk1>
        <a:srgbClr val="989898"/>
      </a:dk1>
      <a:lt1>
        <a:sysClr val="window" lastClr="FFFFFF"/>
      </a:lt1>
      <a:dk2>
        <a:srgbClr val="008445"/>
      </a:dk2>
      <a:lt2>
        <a:srgbClr val="79BC43"/>
      </a:lt2>
      <a:accent1>
        <a:srgbClr val="006395"/>
      </a:accent1>
      <a:accent2>
        <a:srgbClr val="00A8E0"/>
      </a:accent2>
      <a:accent3>
        <a:srgbClr val="85286B"/>
      </a:accent3>
      <a:accent4>
        <a:srgbClr val="BB2254"/>
      </a:accent4>
      <a:accent5>
        <a:srgbClr val="F05123"/>
      </a:accent5>
      <a:accent6>
        <a:srgbClr val="F78D28"/>
      </a:accent6>
      <a:hlink>
        <a:srgbClr val="00A8E0"/>
      </a:hlink>
      <a:folHlink>
        <a:srgbClr val="85286B"/>
      </a:folHlink>
    </a:clrScheme>
    <a:fontScheme name="Custom 1">
      <a:majorFont>
        <a:latin typeface="Segoe UI"/>
        <a:ea typeface=""/>
        <a:cs typeface=""/>
      </a:majorFont>
      <a:minorFont>
        <a:latin typeface="Segoe UI 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8396e99-e935-40c0-b28a-089bdaf225b7">ISOMGLO-1036309375-27</_dlc_DocId>
    <_dlc_DocIdUrl xmlns="c8396e99-e935-40c0-b28a-089bdaf225b7">
      <Url>https://metrixsoftware.sharepoint.com/_layouts/15/DocIdRedir.aspx?ID=ISOMGLO-1036309375-27</Url>
      <Description>ISOMGLO-1036309375-27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8B1290DC46149B3CC42F86FB1A441" ma:contentTypeVersion="5" ma:contentTypeDescription="Create a new document." ma:contentTypeScope="" ma:versionID="b8ffd31031d4e12a07a33cec0492ca7a">
  <xsd:schema xmlns:xsd="http://www.w3.org/2001/XMLSchema" xmlns:xs="http://www.w3.org/2001/XMLSchema" xmlns:p="http://schemas.microsoft.com/office/2006/metadata/properties" xmlns:ns2="c8396e99-e935-40c0-b28a-089bdaf225b7" xmlns:ns3="72e377e0-a477-4b4f-9e04-6f98803d018d" targetNamespace="http://schemas.microsoft.com/office/2006/metadata/properties" ma:root="true" ma:fieldsID="1a72619d8ab0ea0cd6357e215d1203f4" ns2:_="" ns3:_="">
    <xsd:import namespace="c8396e99-e935-40c0-b28a-089bdaf225b7"/>
    <xsd:import namespace="72e377e0-a477-4b4f-9e04-6f98803d01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6e99-e935-40c0-b28a-089bdaf225b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77e0-a477-4b4f-9e04-6f98803d0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63E5B4-DD69-42DE-A11A-6CC4C5C6F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6EF9E6-F467-422F-BE85-821D3A861AC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59DB579-06C6-4DF2-B8B4-18E011D07715}">
  <ds:schemaRefs>
    <ds:schemaRef ds:uri="http://schemas.microsoft.com/office/2006/metadata/properties"/>
    <ds:schemaRef ds:uri="http://schemas.microsoft.com/office/infopath/2007/PartnerControls"/>
    <ds:schemaRef ds:uri="c8396e99-e935-40c0-b28a-089bdaf225b7"/>
  </ds:schemaRefs>
</ds:datastoreItem>
</file>

<file path=customXml/itemProps4.xml><?xml version="1.0" encoding="utf-8"?>
<ds:datastoreItem xmlns:ds="http://schemas.openxmlformats.org/officeDocument/2006/customXml" ds:itemID="{7586FB3B-86A1-40B9-AC13-2A875C7BB3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0A06AA-9FB3-4DFA-A4B4-DCE3449DF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96e99-e935-40c0-b28a-089bdaf225b7"/>
    <ds:schemaRef ds:uri="72e377e0-a477-4b4f-9e04-6f98803d0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Company/>
  <LinksUpToDate>false</LinksUpToDate>
  <CharactersWithSpaces>7174</CharactersWithSpaces>
  <SharedDoc>false</SharedDoc>
  <HLinks>
    <vt:vector size="348" baseType="variant">
      <vt:variant>
        <vt:i4>6553657</vt:i4>
      </vt:variant>
      <vt:variant>
        <vt:i4>219</vt:i4>
      </vt:variant>
      <vt:variant>
        <vt:i4>0</vt:i4>
      </vt:variant>
      <vt:variant>
        <vt:i4>5</vt:i4>
      </vt:variant>
      <vt:variant>
        <vt:lpwstr>https://jira.isometrix.net/confluence/display/PP/Professional+Services+-+QA?src=contextnavpagetreemode</vt:lpwstr>
      </vt:variant>
      <vt:variant>
        <vt:lpwstr/>
      </vt:variant>
      <vt:variant>
        <vt:i4>4653060</vt:i4>
      </vt:variant>
      <vt:variant>
        <vt:i4>216</vt:i4>
      </vt:variant>
      <vt:variant>
        <vt:i4>0</vt:i4>
      </vt:variant>
      <vt:variant>
        <vt:i4>5</vt:i4>
      </vt:variant>
      <vt:variant>
        <vt:lpwstr>https://metrixsoftware.sharepoint.com/metrix-dms/testing-center-of-excellence</vt:lpwstr>
      </vt:variant>
      <vt:variant>
        <vt:lpwstr/>
      </vt:variant>
      <vt:variant>
        <vt:i4>3670075</vt:i4>
      </vt:variant>
      <vt:variant>
        <vt:i4>213</vt:i4>
      </vt:variant>
      <vt:variant>
        <vt:i4>0</vt:i4>
      </vt:variant>
      <vt:variant>
        <vt:i4>5</vt:i4>
      </vt:variant>
      <vt:variant>
        <vt:lpwstr>https://metrixsoftware.sharepoint.com/:x:/g/ERPHZuNtqP5Hnke6zdqrm-IBzA371PPIOFiqeHf6zb8uYQ?e=3NO0Gg</vt:lpwstr>
      </vt:variant>
      <vt:variant>
        <vt:lpwstr/>
      </vt:variant>
      <vt:variant>
        <vt:i4>4194349</vt:i4>
      </vt:variant>
      <vt:variant>
        <vt:i4>210</vt:i4>
      </vt:variant>
      <vt:variant>
        <vt:i4>0</vt:i4>
      </vt:variant>
      <vt:variant>
        <vt:i4>5</vt:i4>
      </vt:variant>
      <vt:variant>
        <vt:lpwstr>https://metrixsoftware.sharepoint.com/:x:/g/EZkeyyO9ofJAnwQZNKysRoIB1AHa9UO3VfX_0bkqGrGJWQ?e=lIOuba</vt:lpwstr>
      </vt:variant>
      <vt:variant>
        <vt:lpwstr/>
      </vt:variant>
      <vt:variant>
        <vt:i4>6553707</vt:i4>
      </vt:variant>
      <vt:variant>
        <vt:i4>207</vt:i4>
      </vt:variant>
      <vt:variant>
        <vt:i4>0</vt:i4>
      </vt:variant>
      <vt:variant>
        <vt:i4>5</vt:i4>
      </vt:variant>
      <vt:variant>
        <vt:lpwstr>https://jira.isometrix.net/confluence/pages/viewpage.action?spaceKey=PP&amp;title=Project+Framework&amp;preview=/82641415/95388511/IsoMetrix%20-%20Implementation%20Methodology%20v2.1.pdf</vt:lpwstr>
      </vt:variant>
      <vt:variant>
        <vt:lpwstr/>
      </vt:variant>
      <vt:variant>
        <vt:i4>3866653</vt:i4>
      </vt:variant>
      <vt:variant>
        <vt:i4>204</vt:i4>
      </vt:variant>
      <vt:variant>
        <vt:i4>0</vt:i4>
      </vt:variant>
      <vt:variant>
        <vt:i4>5</vt:i4>
      </vt:variant>
      <vt:variant>
        <vt:lpwstr>https://metrixsoftware.sharepoint.com/:x:/r/Testing Center of Excellence Procedure/Professional Services/TCoE Non Conformance Checklist_PS.xlsx?d=we07e9d1e94ff4e75ae5ea8dbfe68019c&amp;csf=1&amp;web=1&amp;e=FBV080</vt:lpwstr>
      </vt:variant>
      <vt:variant>
        <vt:lpwstr/>
      </vt:variant>
      <vt:variant>
        <vt:i4>4194349</vt:i4>
      </vt:variant>
      <vt:variant>
        <vt:i4>201</vt:i4>
      </vt:variant>
      <vt:variant>
        <vt:i4>0</vt:i4>
      </vt:variant>
      <vt:variant>
        <vt:i4>5</vt:i4>
      </vt:variant>
      <vt:variant>
        <vt:lpwstr>https://metrixsoftware.sharepoint.com/:x:/g/EZkeyyO9ofJAnwQZNKysRoIB1AHa9UO3VfX_0bkqGrGJWQ?e=lIOuba</vt:lpwstr>
      </vt:variant>
      <vt:variant>
        <vt:lpwstr/>
      </vt:variant>
      <vt:variant>
        <vt:i4>4128870</vt:i4>
      </vt:variant>
      <vt:variant>
        <vt:i4>198</vt:i4>
      </vt:variant>
      <vt:variant>
        <vt:i4>0</vt:i4>
      </vt:variant>
      <vt:variant>
        <vt:i4>5</vt:i4>
      </vt:variant>
      <vt:variant>
        <vt:lpwstr>https://metrixsoftware.sharepoint.com/:w:/g/ERLpPTSkjZhDt7rggbKIztQB70LFpJ8RurSUCmADWhJQPw?e=mfHa1Q</vt:lpwstr>
      </vt:variant>
      <vt:variant>
        <vt:lpwstr/>
      </vt:variant>
      <vt:variant>
        <vt:i4>2818086</vt:i4>
      </vt:variant>
      <vt:variant>
        <vt:i4>195</vt:i4>
      </vt:variant>
      <vt:variant>
        <vt:i4>0</vt:i4>
      </vt:variant>
      <vt:variant>
        <vt:i4>5</vt:i4>
      </vt:variant>
      <vt:variant>
        <vt:lpwstr>https://metrixsoftware.sharepoint.com/:w:/g/Ee8mnZUUL0BGiCTFPTwe2MkBNbpte7ZK4Tq6a8b-RyaHQw?e=4u7osQ</vt:lpwstr>
      </vt:variant>
      <vt:variant>
        <vt:lpwstr/>
      </vt:variant>
      <vt:variant>
        <vt:i4>2818086</vt:i4>
      </vt:variant>
      <vt:variant>
        <vt:i4>192</vt:i4>
      </vt:variant>
      <vt:variant>
        <vt:i4>0</vt:i4>
      </vt:variant>
      <vt:variant>
        <vt:i4>5</vt:i4>
      </vt:variant>
      <vt:variant>
        <vt:lpwstr>https://metrixsoftware.sharepoint.com/:w:/g/Ee8mnZUUL0BGiCTFPTwe2MkBNbpte7ZK4Tq6a8b-RyaHQw?e=4u7osQ</vt:lpwstr>
      </vt:variant>
      <vt:variant>
        <vt:lpwstr/>
      </vt:variant>
      <vt:variant>
        <vt:i4>6553633</vt:i4>
      </vt:variant>
      <vt:variant>
        <vt:i4>189</vt:i4>
      </vt:variant>
      <vt:variant>
        <vt:i4>0</vt:i4>
      </vt:variant>
      <vt:variant>
        <vt:i4>5</vt:i4>
      </vt:variant>
      <vt:variant>
        <vt:lpwstr>https://metrixsoftware.sharepoint.com/:w:/g/EYY79TLAM_xAm030ySQ_OvcB4hHs5RmBDkwpA8kkuN4jfA?e=CGzhMd</vt:lpwstr>
      </vt:variant>
      <vt:variant>
        <vt:lpwstr/>
      </vt:variant>
      <vt:variant>
        <vt:i4>4587531</vt:i4>
      </vt:variant>
      <vt:variant>
        <vt:i4>186</vt:i4>
      </vt:variant>
      <vt:variant>
        <vt:i4>0</vt:i4>
      </vt:variant>
      <vt:variant>
        <vt:i4>5</vt:i4>
      </vt:variant>
      <vt:variant>
        <vt:lpwstr>https://metrixsoftware.sharepoint.com/:x:/r/Testing Center of Excellence Templates/Professional Services/Downtime Register.xlsx?d=we5077b9560d040179bf37fa53358dda4&amp;csf=1&amp;web=1&amp;e=Y4DZ1T</vt:lpwstr>
      </vt:variant>
      <vt:variant>
        <vt:lpwstr/>
      </vt:variant>
      <vt:variant>
        <vt:i4>4194349</vt:i4>
      </vt:variant>
      <vt:variant>
        <vt:i4>183</vt:i4>
      </vt:variant>
      <vt:variant>
        <vt:i4>0</vt:i4>
      </vt:variant>
      <vt:variant>
        <vt:i4>5</vt:i4>
      </vt:variant>
      <vt:variant>
        <vt:lpwstr>https://metrixsoftware.sharepoint.com/:x:/g/EZkeyyO9ofJAnwQZNKysRoIB1AHa9UO3VfX_0bkqGrGJWQ?e=lIOuba</vt:lpwstr>
      </vt:variant>
      <vt:variant>
        <vt:lpwstr/>
      </vt:variant>
      <vt:variant>
        <vt:i4>4194349</vt:i4>
      </vt:variant>
      <vt:variant>
        <vt:i4>180</vt:i4>
      </vt:variant>
      <vt:variant>
        <vt:i4>0</vt:i4>
      </vt:variant>
      <vt:variant>
        <vt:i4>5</vt:i4>
      </vt:variant>
      <vt:variant>
        <vt:lpwstr>https://metrixsoftware.sharepoint.com/:x:/g/EZkeyyO9ofJAnwQZNKysRoIB1AHa9UO3VfX_0bkqGrGJWQ?e=lIOuba</vt:lpwstr>
      </vt:variant>
      <vt:variant>
        <vt:lpwstr/>
      </vt:variant>
      <vt:variant>
        <vt:i4>8126467</vt:i4>
      </vt:variant>
      <vt:variant>
        <vt:i4>177</vt:i4>
      </vt:variant>
      <vt:variant>
        <vt:i4>0</vt:i4>
      </vt:variant>
      <vt:variant>
        <vt:i4>5</vt:i4>
      </vt:variant>
      <vt:variant>
        <vt:lpwstr>https://jira.isometrix.net/jira/login.jsp?permissionViolation=true&amp;os_destination=%2Fsecure%2FTempo.jspa&amp;page_caps=&amp;user_role=</vt:lpwstr>
      </vt:variant>
      <vt:variant>
        <vt:lpwstr/>
      </vt:variant>
      <vt:variant>
        <vt:i4>4194349</vt:i4>
      </vt:variant>
      <vt:variant>
        <vt:i4>174</vt:i4>
      </vt:variant>
      <vt:variant>
        <vt:i4>0</vt:i4>
      </vt:variant>
      <vt:variant>
        <vt:i4>5</vt:i4>
      </vt:variant>
      <vt:variant>
        <vt:lpwstr>https://metrixsoftware.sharepoint.com/:x:/g/EZkeyyO9ofJAnwQZNKysRoIB1AHa9UO3VfX_0bkqGrGJWQ?e=lIOuba</vt:lpwstr>
      </vt:variant>
      <vt:variant>
        <vt:lpwstr/>
      </vt:variant>
      <vt:variant>
        <vt:i4>8126467</vt:i4>
      </vt:variant>
      <vt:variant>
        <vt:i4>171</vt:i4>
      </vt:variant>
      <vt:variant>
        <vt:i4>0</vt:i4>
      </vt:variant>
      <vt:variant>
        <vt:i4>5</vt:i4>
      </vt:variant>
      <vt:variant>
        <vt:lpwstr>https://jira.isometrix.net/jira/login.jsp?permissionViolation=true&amp;os_destination=%2Fsecure%2FTempo.jspa&amp;page_caps=&amp;user_role=</vt:lpwstr>
      </vt:variant>
      <vt:variant>
        <vt:lpwstr/>
      </vt:variant>
      <vt:variant>
        <vt:i4>6422652</vt:i4>
      </vt:variant>
      <vt:variant>
        <vt:i4>168</vt:i4>
      </vt:variant>
      <vt:variant>
        <vt:i4>0</vt:i4>
      </vt:variant>
      <vt:variant>
        <vt:i4>5</vt:i4>
      </vt:variant>
      <vt:variant>
        <vt:lpwstr>https://metrixsoftware.sharepoint.com/:x:/r/Testing Center of Excellence Templates/Professional Services/TMP-S2426 Issue Log.xlsx?d=w8ca0d83218074e3eaafcd2cf2a9bb780&amp;csf=1&amp;web=1&amp;e=0nwV4x</vt:lpwstr>
      </vt:variant>
      <vt:variant>
        <vt:lpwstr/>
      </vt:variant>
      <vt:variant>
        <vt:i4>8126467</vt:i4>
      </vt:variant>
      <vt:variant>
        <vt:i4>165</vt:i4>
      </vt:variant>
      <vt:variant>
        <vt:i4>0</vt:i4>
      </vt:variant>
      <vt:variant>
        <vt:i4>5</vt:i4>
      </vt:variant>
      <vt:variant>
        <vt:lpwstr>https://jira.isometrix.net/jira/login.jsp?permissionViolation=true&amp;os_destination=%2Fsecure%2FTempo.jspa&amp;page_caps=&amp;user_role=</vt:lpwstr>
      </vt:variant>
      <vt:variant>
        <vt:lpwstr/>
      </vt:variant>
      <vt:variant>
        <vt:i4>7602289</vt:i4>
      </vt:variant>
      <vt:variant>
        <vt:i4>162</vt:i4>
      </vt:variant>
      <vt:variant>
        <vt:i4>0</vt:i4>
      </vt:variant>
      <vt:variant>
        <vt:i4>5</vt:i4>
      </vt:variant>
      <vt:variant>
        <vt:lpwstr>https://metrixsoftware.sharepoint.com/:p:/g/EShUZMVyCH1EsP0Y2GolumcBcLtsw4J2GSVRuRDNmMFDYQ?e=U0kPHy</vt:lpwstr>
      </vt:variant>
      <vt:variant>
        <vt:lpwstr/>
      </vt:variant>
      <vt:variant>
        <vt:i4>2556011</vt:i4>
      </vt:variant>
      <vt:variant>
        <vt:i4>159</vt:i4>
      </vt:variant>
      <vt:variant>
        <vt:i4>0</vt:i4>
      </vt:variant>
      <vt:variant>
        <vt:i4>5</vt:i4>
      </vt:variant>
      <vt:variant>
        <vt:lpwstr>https://metrixsoftware.sharepoint.com/:w:/g/ETCtlgxVnr5PrGQ5w8vEUUsB4E5wI218q0zeXDqvmnEuNA?e=acQjrp</vt:lpwstr>
      </vt:variant>
      <vt:variant>
        <vt:lpwstr/>
      </vt:variant>
      <vt:variant>
        <vt:i4>2556011</vt:i4>
      </vt:variant>
      <vt:variant>
        <vt:i4>156</vt:i4>
      </vt:variant>
      <vt:variant>
        <vt:i4>0</vt:i4>
      </vt:variant>
      <vt:variant>
        <vt:i4>5</vt:i4>
      </vt:variant>
      <vt:variant>
        <vt:lpwstr>https://metrixsoftware.sharepoint.com/:w:/g/ETCtlgxVnr5PrGQ5w8vEUUsB4E5wI218q0zeXDqvmnEuNA?e=acQjrp</vt:lpwstr>
      </vt:variant>
      <vt:variant>
        <vt:lpwstr/>
      </vt:variant>
      <vt:variant>
        <vt:i4>4653140</vt:i4>
      </vt:variant>
      <vt:variant>
        <vt:i4>153</vt:i4>
      </vt:variant>
      <vt:variant>
        <vt:i4>0</vt:i4>
      </vt:variant>
      <vt:variant>
        <vt:i4>5</vt:i4>
      </vt:variant>
      <vt:variant>
        <vt:lpwstr>https://metrixsoftware.sharepoint.com/:w:/g/EaLiQyJaIbVLnC_Y6HfuDGsB-_9Fxp5Llp9lOtknD3yYWg?e=V9yf1P</vt:lpwstr>
      </vt:variant>
      <vt:variant>
        <vt:lpwstr/>
      </vt:variant>
      <vt:variant>
        <vt:i4>8126467</vt:i4>
      </vt:variant>
      <vt:variant>
        <vt:i4>150</vt:i4>
      </vt:variant>
      <vt:variant>
        <vt:i4>0</vt:i4>
      </vt:variant>
      <vt:variant>
        <vt:i4>5</vt:i4>
      </vt:variant>
      <vt:variant>
        <vt:lpwstr>https://jira.isometrix.net/jira/login.jsp?permissionViolation=true&amp;os_destination=%2Fsecure%2FTempo.jspa&amp;page_caps=&amp;user_role=</vt:lpwstr>
      </vt:variant>
      <vt:variant>
        <vt:lpwstr/>
      </vt:variant>
      <vt:variant>
        <vt:i4>720976</vt:i4>
      </vt:variant>
      <vt:variant>
        <vt:i4>147</vt:i4>
      </vt:variant>
      <vt:variant>
        <vt:i4>0</vt:i4>
      </vt:variant>
      <vt:variant>
        <vt:i4>5</vt:i4>
      </vt:variant>
      <vt:variant>
        <vt:lpwstr>https://metrixsoftware.sharepoint.com/:x:/r/Testing Center of Excellence Templates/Professional Services/Professional Services Test Effort Estimation Template.xlsx?d=w4d2373a18e7343dbb5a86903a895064a&amp;csf=1&amp;web=1&amp;e=s5jkxq</vt:lpwstr>
      </vt:variant>
      <vt:variant>
        <vt:lpwstr/>
      </vt:variant>
      <vt:variant>
        <vt:i4>7536757</vt:i4>
      </vt:variant>
      <vt:variant>
        <vt:i4>144</vt:i4>
      </vt:variant>
      <vt:variant>
        <vt:i4>0</vt:i4>
      </vt:variant>
      <vt:variant>
        <vt:i4>5</vt:i4>
      </vt:variant>
      <vt:variant>
        <vt:lpwstr>https://jira.isometrix.net/confluence/pages/viewpage.action?spaceKey=PP&amp;title=Project+Framework</vt:lpwstr>
      </vt:variant>
      <vt:variant>
        <vt:lpwstr/>
      </vt:variant>
      <vt:variant>
        <vt:i4>5963816</vt:i4>
      </vt:variant>
      <vt:variant>
        <vt:i4>141</vt:i4>
      </vt:variant>
      <vt:variant>
        <vt:i4>0</vt:i4>
      </vt:variant>
      <vt:variant>
        <vt:i4>5</vt:i4>
      </vt:variant>
      <vt:variant>
        <vt:lpwstr>https://metrixsoftware.sharepoint.com/:w:/g/EQwOAPsopsBMkFxvJi6FWKcBJbPblbakT_GO0igF0DY4oA?e=fs0uHq</vt:lpwstr>
      </vt:variant>
      <vt:variant>
        <vt:lpwstr/>
      </vt:variant>
      <vt:variant>
        <vt:i4>6553707</vt:i4>
      </vt:variant>
      <vt:variant>
        <vt:i4>138</vt:i4>
      </vt:variant>
      <vt:variant>
        <vt:i4>0</vt:i4>
      </vt:variant>
      <vt:variant>
        <vt:i4>5</vt:i4>
      </vt:variant>
      <vt:variant>
        <vt:lpwstr>https://jira.isometrix.net/confluence/pages/viewpage.action?spaceKey=PP&amp;title=Project+Framework&amp;preview=/82641415/95388511/IsoMetrix%20-%20Implementation%20Methodology%20v2.1.pdf</vt:lpwstr>
      </vt:variant>
      <vt:variant>
        <vt:lpwstr/>
      </vt:variant>
      <vt:variant>
        <vt:i4>7536757</vt:i4>
      </vt:variant>
      <vt:variant>
        <vt:i4>135</vt:i4>
      </vt:variant>
      <vt:variant>
        <vt:i4>0</vt:i4>
      </vt:variant>
      <vt:variant>
        <vt:i4>5</vt:i4>
      </vt:variant>
      <vt:variant>
        <vt:lpwstr>https://jira.isometrix.net/confluence/pages/viewpage.action?spaceKey=PP&amp;title=Project+Framework</vt:lpwstr>
      </vt:variant>
      <vt:variant>
        <vt:lpwstr/>
      </vt:variant>
      <vt:variant>
        <vt:i4>7602289</vt:i4>
      </vt:variant>
      <vt:variant>
        <vt:i4>132</vt:i4>
      </vt:variant>
      <vt:variant>
        <vt:i4>0</vt:i4>
      </vt:variant>
      <vt:variant>
        <vt:i4>5</vt:i4>
      </vt:variant>
      <vt:variant>
        <vt:lpwstr>https://metrixsoftware.sharepoint.com/:p:/g/EShUZMVyCH1EsP0Y2GolumcBcLtsw4J2GSVRuRDNmMFDYQ?e=U0kPHy</vt:lpwstr>
      </vt:variant>
      <vt:variant>
        <vt:lpwstr/>
      </vt:variant>
      <vt:variant>
        <vt:i4>2556011</vt:i4>
      </vt:variant>
      <vt:variant>
        <vt:i4>129</vt:i4>
      </vt:variant>
      <vt:variant>
        <vt:i4>0</vt:i4>
      </vt:variant>
      <vt:variant>
        <vt:i4>5</vt:i4>
      </vt:variant>
      <vt:variant>
        <vt:lpwstr>https://metrixsoftware.sharepoint.com/:w:/g/ETCtlgxVnr5PrGQ5w8vEUUsB4E5wI218q0zeXDqvmnEuNA?e=acQjrp</vt:lpwstr>
      </vt:variant>
      <vt:variant>
        <vt:lpwstr/>
      </vt:variant>
      <vt:variant>
        <vt:i4>2556011</vt:i4>
      </vt:variant>
      <vt:variant>
        <vt:i4>126</vt:i4>
      </vt:variant>
      <vt:variant>
        <vt:i4>0</vt:i4>
      </vt:variant>
      <vt:variant>
        <vt:i4>5</vt:i4>
      </vt:variant>
      <vt:variant>
        <vt:lpwstr>https://metrixsoftware.sharepoint.com/:w:/g/ETCtlgxVnr5PrGQ5w8vEUUsB4E5wI218q0zeXDqvmnEuNA?e=acQjrp</vt:lpwstr>
      </vt:variant>
      <vt:variant>
        <vt:lpwstr/>
      </vt:variant>
      <vt:variant>
        <vt:i4>4194349</vt:i4>
      </vt:variant>
      <vt:variant>
        <vt:i4>123</vt:i4>
      </vt:variant>
      <vt:variant>
        <vt:i4>0</vt:i4>
      </vt:variant>
      <vt:variant>
        <vt:i4>5</vt:i4>
      </vt:variant>
      <vt:variant>
        <vt:lpwstr>https://metrixsoftware.sharepoint.com/:x:/g/EZkeyyO9ofJAnwQZNKysRoIB1AHa9UO3VfX_0bkqGrGJWQ?e=lIOuba</vt:lpwstr>
      </vt:variant>
      <vt:variant>
        <vt:lpwstr/>
      </vt:variant>
      <vt:variant>
        <vt:i4>3670075</vt:i4>
      </vt:variant>
      <vt:variant>
        <vt:i4>120</vt:i4>
      </vt:variant>
      <vt:variant>
        <vt:i4>0</vt:i4>
      </vt:variant>
      <vt:variant>
        <vt:i4>5</vt:i4>
      </vt:variant>
      <vt:variant>
        <vt:lpwstr>https://metrixsoftware.sharepoint.com/:x:/g/ERPHZuNtqP5Hnke6zdqrm-IBzA371PPIOFiqeHf6zb8uYQ?e=3NO0Gg</vt:lpwstr>
      </vt:variant>
      <vt:variant>
        <vt:lpwstr/>
      </vt:variant>
      <vt:variant>
        <vt:i4>4194349</vt:i4>
      </vt:variant>
      <vt:variant>
        <vt:i4>117</vt:i4>
      </vt:variant>
      <vt:variant>
        <vt:i4>0</vt:i4>
      </vt:variant>
      <vt:variant>
        <vt:i4>5</vt:i4>
      </vt:variant>
      <vt:variant>
        <vt:lpwstr>https://metrixsoftware.sharepoint.com/:x:/g/EZkeyyO9ofJAnwQZNKysRoIB1AHa9UO3VfX_0bkqGrGJWQ?e=lIOuba</vt:lpwstr>
      </vt:variant>
      <vt:variant>
        <vt:lpwstr/>
      </vt:variant>
      <vt:variant>
        <vt:i4>4653140</vt:i4>
      </vt:variant>
      <vt:variant>
        <vt:i4>114</vt:i4>
      </vt:variant>
      <vt:variant>
        <vt:i4>0</vt:i4>
      </vt:variant>
      <vt:variant>
        <vt:i4>5</vt:i4>
      </vt:variant>
      <vt:variant>
        <vt:lpwstr>https://metrixsoftware.sharepoint.com/:w:/g/EaLiQyJaIbVLnC_Y6HfuDGsB-_9Fxp5Llp9lOtknD3yYWg?e=V9yf1P</vt:lpwstr>
      </vt:variant>
      <vt:variant>
        <vt:lpwstr/>
      </vt:variant>
      <vt:variant>
        <vt:i4>2818086</vt:i4>
      </vt:variant>
      <vt:variant>
        <vt:i4>111</vt:i4>
      </vt:variant>
      <vt:variant>
        <vt:i4>0</vt:i4>
      </vt:variant>
      <vt:variant>
        <vt:i4>5</vt:i4>
      </vt:variant>
      <vt:variant>
        <vt:lpwstr>https://metrixsoftware.sharepoint.com/:w:/g/Ee8mnZUUL0BGiCTFPTwe2MkBNbpte7ZK4Tq6a8b-RyaHQw?e=4u7osQ</vt:lpwstr>
      </vt:variant>
      <vt:variant>
        <vt:lpwstr/>
      </vt:variant>
      <vt:variant>
        <vt:i4>2818086</vt:i4>
      </vt:variant>
      <vt:variant>
        <vt:i4>108</vt:i4>
      </vt:variant>
      <vt:variant>
        <vt:i4>0</vt:i4>
      </vt:variant>
      <vt:variant>
        <vt:i4>5</vt:i4>
      </vt:variant>
      <vt:variant>
        <vt:lpwstr>https://metrixsoftware.sharepoint.com/:w:/g/Ee8mnZUUL0BGiCTFPTwe2MkBNbpte7ZK4Tq6a8b-RyaHQw?e=4u7osQ</vt:lpwstr>
      </vt:variant>
      <vt:variant>
        <vt:lpwstr/>
      </vt:variant>
      <vt:variant>
        <vt:i4>4128870</vt:i4>
      </vt:variant>
      <vt:variant>
        <vt:i4>105</vt:i4>
      </vt:variant>
      <vt:variant>
        <vt:i4>0</vt:i4>
      </vt:variant>
      <vt:variant>
        <vt:i4>5</vt:i4>
      </vt:variant>
      <vt:variant>
        <vt:lpwstr>https://metrixsoftware.sharepoint.com/:w:/g/ERLpPTSkjZhDt7rggbKIztQB70LFpJ8RurSUCmADWhJQPw?e=mfHa1Q</vt:lpwstr>
      </vt:variant>
      <vt:variant>
        <vt:lpwstr/>
      </vt:variant>
      <vt:variant>
        <vt:i4>6553633</vt:i4>
      </vt:variant>
      <vt:variant>
        <vt:i4>102</vt:i4>
      </vt:variant>
      <vt:variant>
        <vt:i4>0</vt:i4>
      </vt:variant>
      <vt:variant>
        <vt:i4>5</vt:i4>
      </vt:variant>
      <vt:variant>
        <vt:lpwstr>https://metrixsoftware.sharepoint.com/:w:/g/EYY79TLAM_xAm030ySQ_OvcB4hHs5RmBDkwpA8kkuN4jfA?e=CGzhMd</vt:lpwstr>
      </vt:variant>
      <vt:variant>
        <vt:lpwstr/>
      </vt:variant>
      <vt:variant>
        <vt:i4>5308448</vt:i4>
      </vt:variant>
      <vt:variant>
        <vt:i4>99</vt:i4>
      </vt:variant>
      <vt:variant>
        <vt:i4>0</vt:i4>
      </vt:variant>
      <vt:variant>
        <vt:i4>5</vt:i4>
      </vt:variant>
      <vt:variant>
        <vt:lpwstr>https://metrixsoftware.sharepoint.com/:w:/g/EQwOAPsopsBMkFxvJi6FWKcBJbPblbakT_GO0igF0DY4oA?e=aK9elD</vt:lpwstr>
      </vt:variant>
      <vt:variant>
        <vt:lpwstr/>
      </vt:variant>
      <vt:variant>
        <vt:i4>3276901</vt:i4>
      </vt:variant>
      <vt:variant>
        <vt:i4>96</vt:i4>
      </vt:variant>
      <vt:variant>
        <vt:i4>0</vt:i4>
      </vt:variant>
      <vt:variant>
        <vt:i4>5</vt:i4>
      </vt:variant>
      <vt:variant>
        <vt:lpwstr>https://metrixsoftware.sharepoint.com/:p:/g/ERukpYDHQpRNqfviPyKstT0BRHxVWgIBqGxoU2YA5OhudA?e=gDNDIp</vt:lpwstr>
      </vt:variant>
      <vt:variant>
        <vt:lpwstr/>
      </vt:variant>
      <vt:variant>
        <vt:i4>2359394</vt:i4>
      </vt:variant>
      <vt:variant>
        <vt:i4>93</vt:i4>
      </vt:variant>
      <vt:variant>
        <vt:i4>0</vt:i4>
      </vt:variant>
      <vt:variant>
        <vt:i4>5</vt:i4>
      </vt:variant>
      <vt:variant>
        <vt:lpwstr>https://metrixsoftware.sharepoint.com/:w:/g/EdRvrMjsw3xLuXbHJnGIVOwBLg0EGeUj2RBRtrN6J-JBIw?e=DdBBQk</vt:lpwstr>
      </vt:variant>
      <vt:variant>
        <vt:lpwstr/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_Toc56699291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_Toc56699290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_Toc56699289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_Toc56699288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_Toc56699287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_Toc56699286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_Toc56699285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_Toc56699284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_Toc56699283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_Toc56699282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_Toc56699281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_Toc56699280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_Toc56699279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_Toc56699278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_Toc56699277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subject/>
  <dc:creator>Lucille Hallowes</dc:creator>
  <cp:keywords/>
  <cp:lastModifiedBy>Delwin Horsthemke</cp:lastModifiedBy>
  <cp:revision>4</cp:revision>
  <cp:lastPrinted>2015-07-15T07:45:00Z</cp:lastPrinted>
  <dcterms:created xsi:type="dcterms:W3CDTF">2025-05-20T13:32:00Z</dcterms:created>
  <dcterms:modified xsi:type="dcterms:W3CDTF">2025-05-22T13:41:00Z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0x01010077A8B1290DC46149B3CC42F86FB1A441</vt:lpwstr>
  </property>
  <property fmtid="{D5CDD505-2E9C-101B-9397-08002B2CF9AE}" pid="3" name="_dlc_DocIdItemGuid">
    <vt:lpwstr>fd9c016a-0f41-4b8a-bc33-9ad4eb9ddf4c</vt:lpwstr>
  </property>
  <property fmtid="{D5CDD505-2E9C-101B-9397-08002B2CF9AE}" pid="4" name="TaxKeyword">
    <vt:lpwstr/>
  </property>
</Properties>
</file>