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ins w:id="3374" w:author="PR Preview" w:date="2024-01-01T00:00:00Z">
        <w:r>
          <w:t xml:space="preserve">As of 2026-05-08,</w:t>
        </w:r>
      </w:ins>
      <w:ins w:id="3374" w:author="PR Preview" w:date="2024-01-01T00:00:00Z">
        <w:r>
          <w:t xml:space="preserve"> </w:t>
        </w:r>
      </w:ins>
      <w:ins w:id="3374" w:author="PR Preview" w:date="2024-01-01T00:00:00Z">
        <w:r>
          <w:t xml:space="preserve">OpenAI points users to ChatGPT Codex at</w:t>
        </w:r>
      </w:ins>
      <w:ins w:id="3374" w:author="PR Preview" w:date="2024-01-01T00:00:00Z">
        <w:r>
          <w:t xml:space="preserve"> </w:t>
        </w:r>
      </w:ins>
      <w:hyperlink r:id="rId685">
        <w:r>
          <w:rPr>
            <w:rStyle w:val="VerbatimChar"/>
          </w:rPr>
          <w:t xml:space="preserve">chatgpt.com/codex</w:t>
        </w:r>
      </w:hyperlink>
      <w:ins w:id="3374" w:author="PR Preview" w:date="2024-01-01T00:00:00Z">
        <w:r>
          <w:t xml:space="preserve">.</w:t>
        </w:r>
      </w:ins>
      <w:ins w:id="3374" w:author="PR Preview" w:date="2024-01-01T00:00:00Z">
        <w:r>
          <w:t xml:space="preserve"> </w:t>
        </w:r>
      </w:ins>
      <w:ins w:id="3374" w:author="PR Preview" w:date="2024-01-01T00:00:00Z">
        <w:r>
          <w:t xml:space="preserve">The OpenAI quickstart describes Codex as an agent-oriented coding workflow</w:t>
        </w:r>
      </w:ins>
      <w:ins w:id="3374" w:author="PR Preview" w:date="2024-01-01T00:00:00Z">
        <w:r>
          <w:t xml:space="preserve"> </w:t>
        </w:r>
      </w:ins>
      <w:ins w:id="3374" w:author="PR Preview" w:date="2024-01-01T00:00:00Z">
        <w:r>
          <w:t xml:space="preserve">available through an IDE extension</w:t>
        </w:r>
      </w:ins>
      <w:ins w:id="3374" w:author="PR Preview" w:date="2024-01-01T00:00:00Z">
        <w:r>
          <w:t xml:space="preserve"> </w:t>
        </w:r>
      </w:ins>
      <w:ins w:id="3374" w:author="PR Preview" w:date="2024-01-01T00:00:00Z">
        <w:r>
          <w:t xml:space="preserve">that can read files, run commands, and write changes,</w:t>
        </w:r>
      </w:ins>
      <w:ins w:id="3374" w:author="PR Preview" w:date="2024-01-01T00:00:00Z">
        <w:r>
          <w:t xml:space="preserve"> </w:t>
        </w:r>
      </w:ins>
      <w:ins w:id="3374" w:author="PR Preview" w:date="2024-01-01T00:00:00Z">
        <w:r>
          <w:t xml:space="preserve">and it links to a dedicated Codex app for local projects:</w:t>
        </w:r>
      </w:ins>
      <w:ins w:id="3374" w:author="PR Preview" w:date="2024-01-01T00:00:00Z">
        <w:r>
          <w:t xml:space="preserve"> </w:t>
        </w:r>
      </w:ins>
      <w:hyperlink r:id="rId686">
        <w:r>
          <w:rPr>
            <w:rStyle w:val="Hyperlink"/>
          </w:rPr>
          <w:t xml:space="preserve">OpenAI Codex quickstart guide</w:t>
        </w:r>
      </w:hyperlink>
      <w:ins w:id="3374" w:author="PR Preview" w:date="2024-01-01T00:00:00Z">
        <w:r>
          <w:t xml:space="preserve">.</w:t>
        </w:r>
      </w:ins>
      <w:ins w:id="3374" w:author="PR Preview" w:date="2024-01-01T00:00:00Z">
        <w:r>
          <w:t xml:space="preserve"> </w:t>
        </w:r>
      </w:ins>
      <w:ins w:id="3374" w:author="PR Preview" w:date="2024-01-01T00:00:00Z">
        <w:r>
          <w:t xml:space="preserve">For additional background and platform context,</w:t>
        </w:r>
      </w:ins>
      <w:ins w:id="3374" w:author="PR Preview" w:date="2024-01-01T00:00:00Z">
        <w:r>
          <w:t xml:space="preserve"> </w:t>
        </w:r>
      </w:ins>
      <w:ins w:id="3374" w:author="PR Preview" w:date="2024-01-01T00:00:00Z">
        <w:r>
          <w:t xml:space="preserve">Wikipedia describes Codex as an AI coding agent by OpenAI,</w:t>
        </w:r>
      </w:ins>
      <w:ins w:id="3374" w:author="PR Preview" w:date="2024-01-01T00:00:00Z">
        <w:r>
          <w:t xml:space="preserve"> </w:t>
        </w:r>
      </w:ins>
      <w:ins w:id="3374" w:author="PR Preview" w:date="2024-01-01T00:00:00Z">
        <w:r>
          <w:t xml:space="preserve">including desktop app availability on Windows and macOS:</w:t>
        </w:r>
      </w:ins>
      <w:ins w:id="3374" w:author="PR Preview" w:date="2024-01-01T00:00:00Z">
        <w:r>
          <w:t xml:space="preserve"> </w:t>
        </w:r>
      </w:ins>
      <w:hyperlink r:id="rId687">
        <w:r>
          <w:rPr>
            <w:rStyle w:val="Hyperlink"/>
          </w:rPr>
          <w:t xml:space="preserve">Codex (AI agent)</w:t>
        </w:r>
      </w:hyperlink>
      <w:ins w:id="3374" w:author="PR Preview" w:date="2024-01-01T00:00:00Z">
        <w:r>
          <w:t xml:space="preserve">.</w:t>
        </w:r>
      </w:ins>
      <w:ins w:id="3374" w:author="PR Preview" w:date="2024-01-01T00:00:00Z">
        <w:r>
          <w:t xml:space="preserve"> </w:t>
        </w:r>
      </w:ins>
      <w:ins w:id="3374" w:author="PR Preview" w:date="2024-01-01T00:00:00Z">
        <w:r>
          <w:t xml:space="preserve">In the GitHub Copilot model names shown below,</w:t>
        </w:r>
      </w:ins>
      <w:ins w:id="3374" w:author="PR Preview" w:date="2024-01-01T00:00:00Z">
        <w:r>
          <w:t xml:space="preserve"> </w:t>
        </w:r>
      </w:ins>
      <w:ins w:id="3374" w:author="PR Preview" w:date="2024-01-01T00:00:00Z">
        <w:r>
          <w:t xml:space="preserve">the</w:t>
        </w:r>
      </w:ins>
      <w:ins w:id="3374" w:author="PR Preview" w:date="2024-01-01T00:00:00Z">
        <w:r>
          <w:t xml:space="preserve"> </w:t>
        </w:r>
      </w:ins>
      <w:ins w:id="3374" w:author="PR Preview" w:date="2024-01-01T00:00:00Z">
        <w:r>
          <w:rPr>
            <w:rStyle w:val="VerbatimChar"/>
          </w:rPr>
          <w:t xml:space="preserve">-Codex</w:t>
        </w:r>
      </w:ins>
      <w:ins w:id="3374" w:author="PR Preview" w:date="2024-01-01T00:00:00Z">
        <w:r>
          <w:t xml:space="preserve"> </w:t>
        </w:r>
      </w:ins>
      <w:ins w:id="3374" w:author="PR Preview" w:date="2024-01-01T00:00:00Z">
        <w:r>
          <w:t xml:space="preserve">suffix identifies code-specialized variants</w:t>
        </w:r>
      </w:ins>
      <w:ins w:id="3374" w:author="PR Preview" w:date="2024-01-01T00:00:00Z">
        <w:r>
          <w:t xml:space="preserve"> </w:t>
        </w:r>
      </w:ins>
      <w:ins w:id="3374" w:author="PR Preview" w:date="2024-01-01T00:00:00Z">
        <w:r>
          <w:t xml:space="preserve">(for example,</w:t>
        </w:r>
      </w:ins>
      <w:ins w:id="3374" w:author="PR Preview" w:date="2024-01-01T00:00:00Z">
        <w:r>
          <w:t xml:space="preserve"> </w:t>
        </w:r>
      </w:ins>
      <w:ins w:id="3374" w:author="PR Preview" w:date="2024-01-01T00:00:00Z">
        <w:r>
          <w:rPr>
            <w:rStyle w:val="VerbatimChar"/>
          </w:rPr>
          <w:t xml:space="preserve">GPT-5.2-Codex</w:t>
        </w:r>
      </w:ins>
      <w:ins w:id="3374" w:author="PR Preview" w:date="2024-01-01T00:00:00Z">
        <w:r>
          <w:t xml:space="preserve"> </w:t>
        </w:r>
      </w:ins>
      <w:ins w:id="3374" w:author="PR Preview" w:date="2024-01-01T00:00:00Z">
        <w:r>
          <w:t xml:space="preserve">and</w:t>
        </w:r>
      </w:ins>
      <w:ins w:id="3374" w:author="PR Preview" w:date="2024-01-01T00:00:00Z">
        <w:r>
          <w:t xml:space="preserve"> </w:t>
        </w:r>
      </w:ins>
      <w:ins w:id="3374" w:author="PR Preview" w:date="2024-01-01T00:00:00Z">
        <w:r>
          <w:rPr>
            <w:rStyle w:val="VerbatimChar"/>
          </w:rPr>
          <w:t xml:space="preserve">GPT-5-Codex</w:t>
        </w:r>
      </w:ins>
      <w:ins w:id="3374" w:author="PR Preview" w:date="2024-01-01T00:00:00Z">
        <w:r>
          <w:t xml:space="preserve">).</w:t>
        </w:r>
      </w:ins>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ins w:id="3609" w:author="PR Preview" w:date="2024-01-01T00:00:00Z">
        <w:r>
          <w:t xml:space="preserve">Version-control boundaries</w:t>
        </w:r>
      </w:ins>
      <w:ins w:id="3609" w:author="PR Preview" w:date="2024-01-01T00:00:00Z">
        <w:r>
          <w:t xml:space="preserve"> </w:t>
        </w:r>
      </w:ins>
      <w:ins w:id="3609" w:author="PR Preview" w:date="2024-01-01T00:00:00Z">
        <w:r>
          <w:t xml:space="preserve">(e.g., do not commit rendered artifacts that are generated only for preview/review)</w:t>
        </w:r>
      </w:ins>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ins w:id="3074" w:author="PR Preview" w:date="2024-01-01T00:00:00Z">
        <w:r>
          <w:rPr>
            <w:b/>
            <w:bCs/>
          </w:rPr>
          <w:t xml:space="preserve">Branch:</w:t>
        </w:r>
      </w:ins>
      <w:ins w:id="3074" w:author="PR Preview" w:date="2024-01-01T00:00:00Z">
        <w:r>
          <w:t xml:space="preserve"> </w:t>
        </w:r>
      </w:ins>
      <w:ins w:id="3074" w:author="PR Preview" w:date="2024-01-01T00:00:00Z">
        <w:r>
          <w:t xml:space="preserve">HEAD</w:t>
        </w:r>
      </w:ins>
    </w:p>
    <w:p>
      <w:pPr>
        <w:pStyle w:val="Compact"/>
        <w:numPr>
          <w:ilvl w:val="0"/>
          <w:numId w:val="1382"/>
        </w:numPr>
      </w:pPr>
      <w:ins w:id="3075" w:author="PR Preview" w:date="2024-01-01T00:00:00Z">
        <w:r>
          <w:rPr>
            <w:b/>
            <w:bCs/>
          </w:rPr>
          <w:t xml:space="preserve">Commit:</w:t>
        </w:r>
      </w:ins>
      <w:ins w:id="3075" w:author="PR Preview" w:date="2024-01-01T00:00:00Z">
        <w:r>
          <w:t xml:space="preserve"> </w:t>
        </w:r>
      </w:ins>
      <w:ins w:id="3075" w:author="PR Preview" w:date="2024-01-01T00:00:00Z">
        <w:r>
          <w:t xml:space="preserve">8db259a</w:t>
        </w:r>
      </w:ins>
    </w:p>
    <w:p>
      <w:pPr>
        <w:pStyle w:val="Compact"/>
        <w:numPr>
          <w:ilvl w:val="0"/>
          <w:numId w:val="1382"/>
        </w:numPr>
      </w:pPr>
      <w:ins w:id="3076" w:author="PR Preview" w:date="2024-01-01T00:00:00Z">
        <w:r>
          <w:rPr>
            <w:b/>
            <w:bCs/>
          </w:rPr>
          <w:t xml:space="preserve">Full commit hash:</w:t>
        </w:r>
      </w:ins>
      <w:ins w:id="3076" w:author="PR Preview" w:date="2024-01-01T00:00:00Z">
        <w:r>
          <w:t xml:space="preserve"> </w:t>
        </w:r>
      </w:ins>
      <w:ins w:id="3076" w:author="PR Preview" w:date="2024-01-01T00:00:00Z">
        <w:r>
          <w:t xml:space="preserve">8db259a06a3ff2fbf7a5fa20d9f4ce470643baac</w:t>
        </w:r>
      </w:ins>
    </w:p>
    <w:p>
      <w:pPr>
        <w:pStyle w:val="Compact"/>
        <w:numPr>
          <w:ilvl w:val="0"/>
          <w:numId w:val="1382"/>
        </w:numPr>
      </w:pPr>
      <w:ins w:id="3077" w:author="PR Preview" w:date="2024-01-01T00:00:00Z">
        <w:r>
          <w:rPr>
            <w:b/>
            <w:bCs/>
          </w:rPr>
          <w:t xml:space="preserve">Commit date:</w:t>
        </w:r>
      </w:ins>
      <w:ins w:id="3077" w:author="PR Preview" w:date="2024-01-01T00:00:00Z">
        <w:r>
          <w:t xml:space="preserve"> </w:t>
        </w:r>
      </w:ins>
      <w:ins w:id="3077" w:author="PR Preview" w:date="2024-01-01T00:00:00Z">
        <w:r>
          <w:t xml:space="preserve">2026-05-08 08:39:38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2026-05-08T08:44:27Z</dcterms:created>
  <dcterms:modified xsi:type="dcterms:W3CDTF">2026-05-08T08:44:27Z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