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50"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9"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236" w:author="PR Preview" w:date="2024-01-01T00:00:00Z">
        <w:r>
          <w:rPr>
            <w:b/>
            <w:bCs/>
          </w:rPr>
          <w:t xml:space="preserve">When to do it yourself:</w:t>
        </w:r>
      </w:ins>
      <w:ins w:id="2236" w:author="PR Preview" w:date="2024-01-01T00:00:00Z">
        <w:r>
          <w:t xml:space="preserve"> </w:t>
        </w:r>
      </w:ins>
      <w:ins w:id="2236" w:author="PR Preview" w:date="2024-01-01T00:00:00Z">
        <w:r>
          <w:t xml:space="preserve">Workflow syntax errors and configuration issues</w:t>
        </w:r>
      </w:ins>
      <w:ins w:id="2236" w:author="PR Preview" w:date="2024-01-01T00:00:00Z">
        <w:r>
          <w:t xml:space="preserve"> </w:t>
        </w:r>
      </w:ins>
      <w:ins w:id="2236" w:author="PR Preview" w:date="2024-01-01T00:00:00Z">
        <w:r>
          <w:t xml:space="preserve">are often faster to fix manually than with Copilot,</w:t>
        </w:r>
      </w:ins>
      <w:ins w:id="2236" w:author="PR Preview" w:date="2024-01-01T00:00:00Z">
        <w:r>
          <w:t xml:space="preserve"> </w:t>
        </w:r>
      </w:ins>
      <w:ins w:id="2236" w:author="PR Preview" w:date="2024-01-01T00:00:00Z">
        <w:r>
          <w:t xml:space="preserve">especially if you’re familiar with GitHub Actions.</w:t>
        </w:r>
      </w:ins>
      <w:ins w:id="2236" w:author="PR Preview" w:date="2024-01-01T00:00:00Z">
        <w:r>
          <w:t xml:space="preserve"> </w:t>
        </w:r>
      </w:ins>
      <w:ins w:id="2236" w:author="PR Preview" w:date="2024-01-01T00:00:00Z">
        <w:r>
          <w:t xml:space="preserve">See</w:t>
        </w:r>
      </w:ins>
      <w:ins w:id="2236" w:author="PR Preview" w:date="2024-01-01T00:00:00Z">
        <w:r>
          <w:t xml:space="preserve"> </w:t>
        </w:r>
      </w:ins>
      <w:hyperlink w:anchor="sec-ai-when-to-use">
        <w:r>
          <w:rPr>
            <w:rStyle w:val="Hyperlink"/>
          </w:rPr>
          <w:t xml:space="preserve">Section 18.5.13</w:t>
        </w:r>
      </w:hyperlink>
      <w:ins w:id="2236" w:author="PR Preview" w:date="2024-01-01T00:00:00Z">
        <w:r>
          <w:t xml:space="preserve"> </w:t>
        </w:r>
      </w:ins>
      <w:ins w:id="2236" w:author="PR Preview" w:date="2024-01-01T00:00:00Z">
        <w:r>
          <w:t xml:space="preserve">for more guidance.</w:t>
        </w:r>
      </w:ins>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ins w:id="2254" w:author="PR Preview" w:date="2024-01-01T00:00:00Z">
        <w:r>
          <w:t xml:space="preserve">See</w:t>
        </w:r>
      </w:ins>
      <w:ins w:id="2254" w:author="PR Preview" w:date="2024-01-01T00:00:00Z">
        <w:r>
          <w:t xml:space="preserve"> </w:t>
        </w:r>
      </w:ins>
      <w:hyperlink w:anchor="sec-ai-when-to-use">
        <w:r>
          <w:rPr>
            <w:rStyle w:val="Hyperlink"/>
          </w:rPr>
          <w:t xml:space="preserve">Section 18.5.13</w:t>
        </w:r>
      </w:hyperlink>
      <w:ins w:id="2254" w:author="PR Preview" w:date="2024-01-01T00:00:00Z">
        <w:r>
          <w:t xml:space="preserve"> </w:t>
        </w:r>
      </w:ins>
      <w:ins w:id="2254" w:author="PR Preview" w:date="2024-01-01T00:00:00Z">
        <w:r>
          <w:t xml:space="preserve">for guidance on when to use Copilot vs. fixing issues yourself</w:t>
        </w:r>
      </w:ins>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10" w:name="sec-ai-offline"/>
    <w:p>
      <w:pPr>
        <w:pStyle w:val="Heading3"/>
      </w:pPr>
      <w:ins w:id="2353" w:author="PR Preview" w:date="2024-01-01T00:00:00Z">
        <w:r>
          <w:t xml:space="preserve">18.5.10 Running Coding Agents Offline</w:t>
        </w:r>
      </w:ins>
    </w:p>
    <w:p>
      <w:pPr>
        <w:pStyle w:val="FirstParagraph"/>
      </w:pPr>
      <w:ins w:id="2354" w:author="PR Preview" w:date="2024-01-01T00:00:00Z">
        <w:r>
          <w:t xml:space="preserve">Some environments restrict or prohibit internet access—high-performance computing (HPC) clusters,</w:t>
        </w:r>
      </w:ins>
      <w:ins w:id="2354" w:author="PR Preview" w:date="2024-01-01T00:00:00Z">
        <w:r>
          <w:t xml:space="preserve"> </w:t>
        </w:r>
      </w:ins>
      <w:ins w:id="2354" w:author="PR Preview" w:date="2024-01-01T00:00:00Z">
        <w:r>
          <w:t xml:space="preserve">hospital networks,</w:t>
        </w:r>
      </w:ins>
      <w:ins w:id="2354" w:author="PR Preview" w:date="2024-01-01T00:00:00Z">
        <w:r>
          <w:t xml:space="preserve"> </w:t>
        </w:r>
      </w:ins>
      <w:ins w:id="2354" w:author="PR Preview" w:date="2024-01-01T00:00:00Z">
        <w:r>
          <w:t xml:space="preserve">or air-gapped research servers may block connections to cloud AI providers.</w:t>
        </w:r>
      </w:ins>
      <w:ins w:id="2354" w:author="PR Preview" w:date="2024-01-01T00:00:00Z">
        <w:r>
          <w:t xml:space="preserve"> </w:t>
        </w:r>
      </w:ins>
      <w:ins w:id="2354" w:author="PR Preview" w:date="2024-01-01T00:00:00Z">
        <w:r>
          <w:t xml:space="preserve">Running a local AI model lets you use coding assistance in these settings</w:t>
        </w:r>
      </w:ins>
      <w:ins w:id="2354" w:author="PR Preview" w:date="2024-01-01T00:00:00Z">
        <w:r>
          <w:t xml:space="preserve"> </w:t>
        </w:r>
      </w:ins>
      <w:ins w:id="2354" w:author="PR Preview" w:date="2024-01-01T00:00:00Z">
        <w:r>
          <w:t xml:space="preserve">without sending code to external servers,</w:t>
        </w:r>
      </w:ins>
      <w:ins w:id="2354" w:author="PR Preview" w:date="2024-01-01T00:00:00Z">
        <w:r>
          <w:t xml:space="preserve"> </w:t>
        </w:r>
      </w:ins>
      <w:ins w:id="2354" w:author="PR Preview" w:date="2024-01-01T00:00:00Z">
        <w:r>
          <w:t xml:space="preserve">which also addresses data-privacy concerns</w:t>
        </w:r>
      </w:ins>
      <w:ins w:id="2354" w:author="PR Preview" w:date="2024-01-01T00:00:00Z">
        <w:r>
          <w:t xml:space="preserve"> </w:t>
        </w:r>
      </w:ins>
      <w:ins w:id="2354" w:author="PR Preview" w:date="2024-01-01T00:00:00Z">
        <w:r>
          <w:t xml:space="preserve">when working with sensitive or confidential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ins w:id="2355" w:author="PR Preview" w:date="2024-01-01T00:00:00Z">
        <w:r>
          <w:t xml:space="preserve">18.5.10.1 Running a Local Model with Ollama</w:t>
        </w:r>
      </w:ins>
    </w:p>
    <w:p>
      <w:pPr>
        <w:pStyle w:val="FirstParagraph"/>
      </w:pPr>
      <w:hyperlink r:id="rId690">
        <w:r>
          <w:rPr>
            <w:rStyle w:val="Hyperlink"/>
          </w:rPr>
          <w:t xml:space="preserve">Ollama</w:t>
        </w:r>
      </w:hyperlink>
      <w:ins w:id="2356" w:author="PR Preview" w:date="2024-01-01T00:00:00Z">
        <w:r>
          <w:t xml:space="preserve"> </w:t>
        </w:r>
      </w:ins>
      <w:ins w:id="2356" w:author="PR Preview" w:date="2024-01-01T00:00:00Z">
        <w:r>
          <w:t xml:space="preserve">is a common way to run open-weight AI models locally.</w:t>
        </w:r>
      </w:ins>
      <w:ins w:id="2356" w:author="PR Preview" w:date="2024-01-01T00:00:00Z">
        <w:r>
          <w:t xml:space="preserve"> </w:t>
        </w:r>
      </w:ins>
      <w:ins w:id="2356" w:author="PR Preview" w:date="2024-01-01T00:00:00Z">
        <w:r>
          <w:t xml:space="preserve">It packages models and a simple API server into a single tool</w:t>
        </w:r>
      </w:ins>
      <w:ins w:id="2356" w:author="PR Preview" w:date="2024-01-01T00:00:00Z">
        <w:r>
          <w:t xml:space="preserve"> </w:t>
        </w:r>
      </w:ins>
      <w:ins w:id="2356" w:author="PR Preview" w:date="2024-01-01T00:00:00Z">
        <w:r>
          <w:t xml:space="preserve">and is available for macOS, Linux, and Windows.</w:t>
        </w:r>
      </w:ins>
    </w:p>
    <w:p>
      <w:pPr>
        <w:pStyle w:val="BodyText"/>
      </w:pPr>
      <w:ins w:id="2357" w:author="PR Preview" w:date="2024-01-01T00:00:00Z">
        <w:r>
          <w:rPr>
            <w:b/>
            <w:bCs/>
          </w:rPr>
          <w:t xml:space="preserve">Install Ollama:</w:t>
        </w:r>
      </w:ins>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Instead of piping directly into</w:t>
            </w:r>
            <w:r>
              <w:t xml:space="preserve"> </w:t>
            </w:r>
            <w:r>
              <w:rPr>
                <w:rStyle w:val="VerbatimChar"/>
              </w:rPr>
              <w:t xml:space="preserve">less</w:t>
            </w:r>
            <w:r>
              <w:t xml:space="preserve"> </w:t>
            </w:r>
            <w:r>
              <w:t xml:space="preserve">(which can behave oddly in some</w:t>
            </w:r>
            <w:r>
              <w:t xml:space="preserve"> </w:t>
            </w:r>
            <w:r>
              <w:t xml:space="preserve">terminal emulators), save it first and then page it:</w:t>
            </w:r>
            <w:r>
              <w:t xml:space="preserve"> </w:t>
            </w:r>
            <w:r>
              <w:rPr>
                <w:rStyle w:val="VerbatimChar"/>
              </w:rPr>
              <w:t xml:space="preserve">curl -fsSL https://ollama.com/install.sh -o install.sh &amp;&amp; less install.sh</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ins w:id="2358" w:author="PR Preview" w:date="2024-01-01T00:00:00Z">
        <w:r>
          <w:t xml:space="preserve"> </w:t>
        </w:r>
      </w:ins>
    </w:p>
    <w:p>
      <w:pPr>
        <w:pStyle w:val="SourceCode"/>
      </w:pPr>
      <w:ins w:id="2359" w:author="PR Preview" w:date="2024-01-01T00:00:00Z">
        <w:r>
          <w:rPr>
            <w:rStyle w:val="CommentTok"/>
          </w:rPr>
          <w:t xml:space="preserve"># macOS / Linux (one-liner from ollama.com)</w:t>
        </w:r>
      </w:ins>
      <w:ins w:id="2359" w:author="PR Preview" w:date="2024-01-01T00:00:00Z">
        <w:r>
          <w:br/>
        </w:r>
      </w:ins>
      <w:ins w:id="2359" w:author="PR Preview" w:date="2024-01-01T00:00:00Z">
        <w:r>
          <w:rPr>
            <w:rStyle w:val="ExtensionTok"/>
          </w:rPr>
          <w:t xml:space="preserve">curl</w:t>
        </w:r>
      </w:ins>
      <w:ins w:id="2359" w:author="PR Preview" w:date="2024-01-01T00:00:00Z">
        <w:r>
          <w:rPr>
            <w:rStyle w:val="NormalTok"/>
          </w:rPr>
          <w:t xml:space="preserve"> </w:t>
        </w:r>
      </w:ins>
      <w:ins w:id="2359" w:author="PR Preview" w:date="2024-01-01T00:00:00Z">
        <w:r>
          <w:rPr>
            <w:rStyle w:val="AttributeTok"/>
          </w:rPr>
          <w:t xml:space="preserve">-fsSL</w:t>
        </w:r>
      </w:ins>
      <w:ins w:id="2359" w:author="PR Preview" w:date="2024-01-01T00:00:00Z">
        <w:r>
          <w:rPr>
            <w:rStyle w:val="NormalTok"/>
          </w:rPr>
          <w:t xml:space="preserve"> https://ollama.com/install.sh </w:t>
        </w:r>
      </w:ins>
      <w:ins w:id="2359" w:author="PR Preview" w:date="2024-01-01T00:00:00Z">
        <w:r>
          <w:rPr>
            <w:rStyle w:val="KeywordTok"/>
          </w:rPr>
          <w:t xml:space="preserve">|</w:t>
        </w:r>
      </w:ins>
      <w:ins w:id="2359" w:author="PR Preview" w:date="2024-01-01T00:00:00Z">
        <w:r>
          <w:rPr>
            <w:rStyle w:val="NormalTok"/>
          </w:rPr>
          <w:t xml:space="preserve"> </w:t>
        </w:r>
      </w:ins>
      <w:ins w:id="2359" w:author="PR Preview" w:date="2024-01-01T00:00:00Z">
        <w:r>
          <w:rPr>
            <w:rStyle w:val="FunctionTok"/>
          </w:rPr>
          <w:t xml:space="preserve">sh</w:t>
        </w:r>
      </w:ins>
    </w:p>
    <w:p>
      <w:pPr>
        <w:pStyle w:val="FirstParagraph"/>
      </w:pPr>
      <w:ins w:id="2360" w:author="PR Preview" w:date="2024-01-01T00:00:00Z">
        <w:r>
          <w:t xml:space="preserve">On Windows, download the installer from</w:t>
        </w:r>
      </w:ins>
      <w:ins w:id="2360" w:author="PR Preview" w:date="2024-01-01T00:00:00Z">
        <w:r>
          <w:t xml:space="preserve"> </w:t>
        </w:r>
      </w:ins>
      <w:hyperlink r:id="rId695">
        <w:r>
          <w:rPr>
            <w:rStyle w:val="Hyperlink"/>
          </w:rPr>
          <w:t xml:space="preserve">https://ollama.com/download</w:t>
        </w:r>
      </w:hyperlink>
      <w:ins w:id="2360" w:author="PR Preview" w:date="2024-01-01T00:00:00Z">
        <w:r>
          <w:t xml:space="preserve">.</w:t>
        </w:r>
      </w:ins>
    </w:p>
    <w:p>
      <w:pPr>
        <w:pStyle w:val="BodyText"/>
      </w:pPr>
      <w:ins w:id="2361" w:author="PR Preview" w:date="2024-01-01T00:00:00Z">
        <w:r>
          <w:rPr>
            <w:b/>
            <w:bCs/>
          </w:rPr>
          <w:t xml:space="preserve">Pull a code-focused model:</w:t>
        </w:r>
      </w:ins>
    </w:p>
    <w:p>
      <w:pPr>
        <w:pStyle w:val="SourceCode"/>
      </w:pPr>
      <w:ins w:id="2362" w:author="PR Preview" w:date="2024-01-01T00:00:00Z">
        <w:r>
          <w:rPr>
            <w:rStyle w:val="CommentTok"/>
          </w:rPr>
          <w:t xml:space="preserve"># Smaller, faster; requires ~8 GB VRAM; works on most machines with a modern GPU or Apple Silicon</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qwen2.5-coder:7b</w:t>
        </w:r>
      </w:ins>
      <w:ins w:id="2362" w:author="PR Preview" w:date="2024-01-01T00:00:00Z">
        <w:r>
          <w:br/>
        </w:r>
      </w:ins>
      <w:ins w:id="2362" w:author="PR Preview" w:date="2024-01-01T00:00:00Z">
        <w:r>
          <w:br/>
        </w:r>
      </w:ins>
      <w:ins w:id="2362" w:author="PR Preview" w:date="2024-01-01T00:00:00Z">
        <w:r>
          <w:rPr>
            <w:rStyle w:val="CommentTok"/>
          </w:rPr>
          <w:t xml:space="preserve"># More capable; requires ~20 GB VRAM</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qwen2.5-coder:32b</w:t>
        </w:r>
      </w:ins>
      <w:ins w:id="2362" w:author="PR Preview" w:date="2024-01-01T00:00:00Z">
        <w:r>
          <w:br/>
        </w:r>
      </w:ins>
      <w:ins w:id="2362" w:author="PR Preview" w:date="2024-01-01T00:00:00Z">
        <w:r>
          <w:br/>
        </w:r>
      </w:ins>
      <w:ins w:id="2362" w:author="PR Preview" w:date="2024-01-01T00:00:00Z">
        <w:r>
          <w:rPr>
            <w:rStyle w:val="CommentTok"/>
          </w:rPr>
          <w:t xml:space="preserve"># Alternatively, a general-purpose model (70B variant; requires ~40 GB VRAM—unusable on most single GPUs)</w:t>
        </w:r>
      </w:ins>
      <w:ins w:id="2362" w:author="PR Preview" w:date="2024-01-01T00:00:00Z">
        <w:r>
          <w:br/>
        </w:r>
      </w:ins>
      <w:ins w:id="2362" w:author="PR Preview" w:date="2024-01-01T00:00:00Z">
        <w:r>
          <w:rPr>
            <w:rStyle w:val="ExtensionTok"/>
          </w:rPr>
          <w:t xml:space="preserve">ollama</w:t>
        </w:r>
      </w:ins>
      <w:ins w:id="2362" w:author="PR Preview" w:date="2024-01-01T00:00:00Z">
        <w:r>
          <w:rPr>
            <w:rStyle w:val="NormalTok"/>
          </w:rPr>
          <w:t xml:space="preserve"> pull llama3.3</w:t>
        </w:r>
      </w:ins>
    </w:p>
    <w:p>
      <w:pPr>
        <w:pStyle w:val="FirstParagraph"/>
      </w:pPr>
      <w:ins w:id="2363" w:author="PR Preview" w:date="2024-01-01T00:00:00Z">
        <w:r>
          <w:rPr>
            <w:b/>
            <w:bCs/>
          </w:rPr>
          <w:t xml:space="preserve">Start the Ollama server:</w:t>
        </w:r>
      </w:ins>
    </w:p>
    <w:p>
      <w:pPr>
        <w:pStyle w:val="SourceCode"/>
      </w:pPr>
      <w:ins w:id="2364" w:author="PR Preview" w:date="2024-01-01T00:00:00Z">
        <w:r>
          <w:rPr>
            <w:rStyle w:val="ExtensionTok"/>
          </w:rPr>
          <w:t xml:space="preserve">ollama</w:t>
        </w:r>
      </w:ins>
      <w:ins w:id="2364" w:author="PR Preview" w:date="2024-01-01T00:00:00Z">
        <w:r>
          <w:rPr>
            <w:rStyle w:val="NormalTok"/>
          </w:rPr>
          <w:t xml:space="preserve"> serve</w:t>
        </w:r>
      </w:ins>
    </w:p>
    <w:p>
      <w:pPr>
        <w:pStyle w:val="FirstParagraph"/>
      </w:pPr>
      <w:ins w:id="2365" w:author="PR Preview" w:date="2024-01-01T00:00:00Z">
        <w:r>
          <w:t xml:space="preserve">By default the server listens at</w:t>
        </w:r>
      </w:ins>
      <w:ins w:id="2365" w:author="PR Preview" w:date="2024-01-01T00:00:00Z">
        <w:r>
          <w:t xml:space="preserve"> </w:t>
        </w:r>
      </w:ins>
      <w:ins w:id="2365" w:author="PR Preview" w:date="2024-01-01T00:00:00Z">
        <w:r>
          <w:rPr>
            <w:rStyle w:val="VerbatimChar"/>
          </w:rPr>
          <w:t xml:space="preserve">http://localhost:11434</w:t>
        </w:r>
      </w:ins>
      <w:ins w:id="2365" w:author="PR Preview" w:date="2024-01-01T00:00:00Z">
        <w:r>
          <w:t xml:space="preserve">.</w:t>
        </w:r>
      </w:ins>
    </w:p>
    <w:bookmarkEnd w:id="696"/>
    <w:bookmarkStart w:id="699" w:name="connecting-positron-assistant-to-ollama"/>
    <w:p>
      <w:pPr>
        <w:pStyle w:val="Heading4"/>
      </w:pPr>
      <w:ins w:id="2366" w:author="PR Preview" w:date="2024-01-01T00:00:00Z">
        <w:r>
          <w:t xml:space="preserve">18.5.10.2 Connecting Positron Assistant to Ollama</w:t>
        </w:r>
      </w:ins>
    </w:p>
    <w:p>
      <w:pPr>
        <w:pStyle w:val="FirstParagraph"/>
      </w:pPr>
      <w:hyperlink r:id="rId697">
        <w:r>
          <w:rPr>
            <w:rStyle w:val="Hyperlink"/>
          </w:rPr>
          <w:t xml:space="preserve">Positron</w:t>
        </w:r>
      </w:hyperlink>
      <w:ins w:id="2367" w:author="PR Preview" w:date="2024-01-01T00:00:00Z">
        <w:r>
          <w:t xml:space="preserve"> </w:t>
        </w:r>
      </w:ins>
      <w:ins w:id="2367" w:author="PR Preview" w:date="2024-01-01T00:00:00Z">
        <w:r>
          <w:t xml:space="preserve">supports Ollama natively through the</w:t>
        </w:r>
      </w:ins>
      <w:ins w:id="2367" w:author="PR Preview" w:date="2024-01-01T00:00:00Z">
        <w:r>
          <w:t xml:space="preserve"> </w:t>
        </w:r>
      </w:ins>
      <w:hyperlink r:id="rId698">
        <w:r>
          <w:rPr>
            <w:rStyle w:val="Hyperlink"/>
          </w:rPr>
          <w:t xml:space="preserve">OpenAI-compatible API endpoint</w:t>
        </w:r>
      </w:hyperlink>
      <w:ins w:id="2367" w:author="PR Preview" w:date="2024-01-01T00:00:00Z">
        <w:r>
          <w:t xml:space="preserve"> </w:t>
        </w:r>
      </w:ins>
      <w:ins w:id="2367" w:author="PR Preview" w:date="2024-01-01T00:00:00Z">
        <w:r>
          <w:t xml:space="preserve">that Ollama exposes.</w:t>
        </w:r>
      </w:ins>
    </w:p>
    <w:p>
      <w:pPr>
        <w:pStyle w:val="Compact"/>
        <w:numPr>
          <w:ilvl w:val="0"/>
          <w:numId w:val="1264"/>
        </w:numPr>
      </w:pPr>
      <w:ins w:id="2368" w:author="PR Preview" w:date="2024-01-01T00:00:00Z">
        <w:r>
          <w:t xml:space="preserve">Open the Command Palette with</w:t>
        </w:r>
      </w:ins>
      <w:ins w:id="2368" w:author="PR Preview" w:date="2024-01-01T00:00:00Z">
        <w:r>
          <w:t xml:space="preserve"> </w:t>
        </w:r>
      </w:ins>
      <w:ins w:id="2368" w:author="PR Preview" w:date="2024-01-01T00:00:00Z">
        <w:r>
          <w:rPr>
            <w:rStyle w:val="VerbatimChar"/>
          </w:rPr>
          <w:t xml:space="preserve">Cmd+Shift+P</w:t>
        </w:r>
      </w:ins>
      <w:ins w:id="2368" w:author="PR Preview" w:date="2024-01-01T00:00:00Z">
        <w:r>
          <w:t xml:space="preserve"> </w:t>
        </w:r>
      </w:ins>
      <w:ins w:id="2368" w:author="PR Preview" w:date="2024-01-01T00:00:00Z">
        <w:r>
          <w:t xml:space="preserve">(macOS) or</w:t>
        </w:r>
      </w:ins>
      <w:ins w:id="2368" w:author="PR Preview" w:date="2024-01-01T00:00:00Z">
        <w:r>
          <w:t xml:space="preserve"> </w:t>
        </w:r>
      </w:ins>
      <w:ins w:id="2368" w:author="PR Preview" w:date="2024-01-01T00:00:00Z">
        <w:r>
          <w:rPr>
            <w:rStyle w:val="VerbatimChar"/>
          </w:rPr>
          <w:t xml:space="preserve">Ctrl+Shift+P</w:t>
        </w:r>
      </w:ins>
      <w:ins w:id="2368" w:author="PR Preview" w:date="2024-01-01T00:00:00Z">
        <w:r>
          <w:t xml:space="preserve"> </w:t>
        </w:r>
      </w:ins>
      <w:ins w:id="2368" w:author="PR Preview" w:date="2024-01-01T00:00:00Z">
        <w:r>
          <w:t xml:space="preserve">(Windows/Linux).</w:t>
        </w:r>
      </w:ins>
    </w:p>
    <w:p>
      <w:pPr>
        <w:pStyle w:val="Compact"/>
        <w:numPr>
          <w:ilvl w:val="0"/>
          <w:numId w:val="1264"/>
        </w:numPr>
      </w:pPr>
      <w:ins w:id="2369" w:author="PR Preview" w:date="2024-01-01T00:00:00Z">
        <w:r>
          <w:t xml:space="preserve">Run</w:t>
        </w:r>
      </w:ins>
      <w:ins w:id="2369" w:author="PR Preview" w:date="2024-01-01T00:00:00Z">
        <w:r>
          <w:t xml:space="preserve"> </w:t>
        </w:r>
      </w:ins>
      <w:ins w:id="2369" w:author="PR Preview" w:date="2024-01-01T00:00:00Z">
        <w:r>
          <w:rPr>
            <w:b/>
            <w:bCs/>
          </w:rPr>
          <w:t xml:space="preserve">Positron Assistant: Configure Language Model Providers</w:t>
        </w:r>
      </w:ins>
      <w:ins w:id="2369" w:author="PR Preview" w:date="2024-01-01T00:00:00Z">
        <w:r>
          <w:t xml:space="preserve">.</w:t>
        </w:r>
      </w:ins>
    </w:p>
    <w:p>
      <w:pPr>
        <w:pStyle w:val="Compact"/>
        <w:numPr>
          <w:ilvl w:val="0"/>
          <w:numId w:val="1264"/>
        </w:numPr>
      </w:pPr>
      <w:ins w:id="2370" w:author="PR Preview" w:date="2024-01-01T00:00:00Z">
        <w:r>
          <w:t xml:space="preserve">Select</w:t>
        </w:r>
      </w:ins>
      <w:ins w:id="2370" w:author="PR Preview" w:date="2024-01-01T00:00:00Z">
        <w:r>
          <w:t xml:space="preserve"> </w:t>
        </w:r>
      </w:ins>
      <w:ins w:id="2370" w:author="PR Preview" w:date="2024-01-01T00:00:00Z">
        <w:r>
          <w:rPr>
            <w:b/>
            <w:bCs/>
          </w:rPr>
          <w:t xml:space="preserve">Ollama</w:t>
        </w:r>
      </w:ins>
      <w:ins w:id="2370" w:author="PR Preview" w:date="2024-01-01T00:00:00Z">
        <w:r>
          <w:t xml:space="preserve"> </w:t>
        </w:r>
      </w:ins>
      <w:ins w:id="2370" w:author="PR Preview" w:date="2024-01-01T00:00:00Z">
        <w:r>
          <w:t xml:space="preserve">(or</w:t>
        </w:r>
      </w:ins>
      <w:ins w:id="2370" w:author="PR Preview" w:date="2024-01-01T00:00:00Z">
        <w:r>
          <w:t xml:space="preserve"> </w:t>
        </w:r>
      </w:ins>
      <w:ins w:id="2370" w:author="PR Preview" w:date="2024-01-01T00:00:00Z">
        <w:r>
          <w:rPr>
            <w:b/>
            <w:bCs/>
          </w:rPr>
          <w:t xml:space="preserve">Custom/OpenAI-compatible</w:t>
        </w:r>
      </w:ins>
      <w:ins w:id="2370" w:author="PR Preview" w:date="2024-01-01T00:00:00Z">
        <w:r>
          <w:t xml:space="preserve"> </w:t>
        </w:r>
      </w:ins>
      <w:ins w:id="2370" w:author="PR Preview" w:date="2024-01-01T00:00:00Z">
        <w:r>
          <w:t xml:space="preserve">if Ollama is not listed).</w:t>
        </w:r>
      </w:ins>
    </w:p>
    <w:p>
      <w:pPr>
        <w:pStyle w:val="Compact"/>
        <w:numPr>
          <w:ilvl w:val="0"/>
          <w:numId w:val="1264"/>
        </w:numPr>
      </w:pPr>
      <w:ins w:id="2371" w:author="PR Preview" w:date="2024-01-01T00:00:00Z">
        <w:r>
          <w:t xml:space="preserve">Set the base URL to</w:t>
        </w:r>
      </w:ins>
      <w:ins w:id="2371" w:author="PR Preview" w:date="2024-01-01T00:00:00Z">
        <w:r>
          <w:t xml:space="preserve"> </w:t>
        </w:r>
      </w:ins>
      <w:ins w:id="2371" w:author="PR Preview" w:date="2024-01-01T00:00:00Z">
        <w:r>
          <w:rPr>
            <w:rStyle w:val="VerbatimChar"/>
          </w:rPr>
          <w:t xml:space="preserve">http://localhost:11434/v1</w:t>
        </w:r>
      </w:ins>
      <w:ins w:id="2371" w:author="PR Preview" w:date="2024-01-01T00:00:00Z">
        <w:r>
          <w:t xml:space="preserve"> </w:t>
        </w:r>
      </w:ins>
      <w:ins w:id="2371" w:author="PR Preview" w:date="2024-01-01T00:00:00Z">
        <w:r>
          <w:t xml:space="preserve">and leave the API key blank,</w:t>
        </w:r>
      </w:ins>
      <w:ins w:id="2371" w:author="PR Preview" w:date="2024-01-01T00:00:00Z">
        <w:r>
          <w:t xml:space="preserve"> </w:t>
        </w:r>
      </w:ins>
      <w:ins w:id="2371" w:author="PR Preview" w:date="2024-01-01T00:00:00Z">
        <w:r>
          <w:t xml:space="preserve">or, if the client rejects an empty field, enter any placeholder value such as</w:t>
        </w:r>
      </w:ins>
      <w:ins w:id="2371" w:author="PR Preview" w:date="2024-01-01T00:00:00Z">
        <w:r>
          <w:t xml:space="preserve"> </w:t>
        </w:r>
      </w:ins>
      <w:ins w:id="2371" w:author="PR Preview" w:date="2024-01-01T00:00:00Z">
        <w:r>
          <w:rPr>
            <w:rStyle w:val="VerbatimChar"/>
          </w:rPr>
          <w:t xml:space="preserve">ollama</w:t>
        </w:r>
      </w:ins>
      <w:ins w:id="2371" w:author="PR Preview" w:date="2024-01-01T00:00:00Z">
        <w:r>
          <w:t xml:space="preserve">.</w:t>
        </w:r>
      </w:ins>
    </w:p>
    <w:p>
      <w:pPr>
        <w:pStyle w:val="Compact"/>
        <w:numPr>
          <w:ilvl w:val="0"/>
          <w:numId w:val="1264"/>
        </w:numPr>
      </w:pPr>
      <w:ins w:id="2372" w:author="PR Preview" w:date="2024-01-01T00:00:00Z">
        <w:r>
          <w:t xml:space="preserve">Choose your model from the model list (e.g.,</w:t>
        </w:r>
      </w:ins>
      <w:ins w:id="2372" w:author="PR Preview" w:date="2024-01-01T00:00:00Z">
        <w:r>
          <w:t xml:space="preserve"> </w:t>
        </w:r>
      </w:ins>
      <w:ins w:id="2372" w:author="PR Preview" w:date="2024-01-01T00:00:00Z">
        <w:r>
          <w:rPr>
            <w:rStyle w:val="VerbatimChar"/>
          </w:rPr>
          <w:t xml:space="preserve">qwen2.5-coder:7b</w:t>
        </w:r>
      </w:ins>
      <w:ins w:id="2372" w:author="PR Preview" w:date="2024-01-01T00:00:00Z">
        <w:r>
          <w:t xml:space="preserve">).</w:t>
        </w:r>
      </w:ins>
    </w:p>
    <w:p>
      <w:pPr>
        <w:pStyle w:val="FirstParagraph"/>
      </w:pPr>
      <w:ins w:id="2373" w:author="PR Preview" w:date="2024-01-01T00:00:00Z">
        <w:r>
          <w:t xml:space="preserve">Once configured, Positron Assistant will send requests to your local Ollama server</w:t>
        </w:r>
      </w:ins>
      <w:ins w:id="2373" w:author="PR Preview" w:date="2024-01-01T00:00:00Z">
        <w:r>
          <w:t xml:space="preserve"> </w:t>
        </w:r>
      </w:ins>
      <w:ins w:id="2373" w:author="PR Preview" w:date="2024-01-01T00:00:00Z">
        <w:r>
          <w:t xml:space="preserve">instead of a cloud provider.</w:t>
        </w:r>
      </w:ins>
    </w:p>
    <w:bookmarkEnd w:id="699"/>
    <w:bookmarkStart w:id="701" w:name="Xdb900790d603e9eb1dbc219acfc2383290fd98a"/>
    <w:p>
      <w:pPr>
        <w:pStyle w:val="Heading4"/>
      </w:pPr>
      <w:ins w:id="2374" w:author="PR Preview" w:date="2024-01-01T00:00:00Z">
        <w:r>
          <w:t xml:space="preserve">18.5.10.3 Connecting VS Code to Ollama via Continue</w:t>
        </w:r>
      </w:ins>
    </w:p>
    <w:p>
      <w:pPr>
        <w:pStyle w:val="FirstParagraph"/>
      </w:pPr>
      <w:hyperlink r:id="rId700">
        <w:r>
          <w:rPr>
            <w:rStyle w:val="Hyperlink"/>
          </w:rPr>
          <w:t xml:space="preserve">Continue</w:t>
        </w:r>
      </w:hyperlink>
      <w:ins w:id="2375" w:author="PR Preview" w:date="2024-01-01T00:00:00Z">
        <w:r>
          <w:t xml:space="preserve"> </w:t>
        </w:r>
      </w:ins>
      <w:ins w:id="2375" w:author="PR Preview" w:date="2024-01-01T00:00:00Z">
        <w:r>
          <w:t xml:space="preserve">is an open-source VS Code extension</w:t>
        </w:r>
      </w:ins>
      <w:ins w:id="2375" w:author="PR Preview" w:date="2024-01-01T00:00:00Z">
        <w:r>
          <w:t xml:space="preserve"> </w:t>
        </w:r>
      </w:ins>
      <w:ins w:id="2375" w:author="PR Preview" w:date="2024-01-01T00:00:00Z">
        <w:r>
          <w:t xml:space="preserve">that supports Ollama and many other local and cloud backends.</w:t>
        </w:r>
      </w:ins>
    </w:p>
    <w:p>
      <w:pPr>
        <w:pStyle w:val="Compact"/>
        <w:numPr>
          <w:ilvl w:val="0"/>
          <w:numId w:val="1265"/>
        </w:numPr>
      </w:pPr>
      <w:ins w:id="2376" w:author="PR Preview" w:date="2024-01-01T00:00:00Z">
        <w:r>
          <w:t xml:space="preserve">Install the</w:t>
        </w:r>
      </w:ins>
      <w:ins w:id="2376" w:author="PR Preview" w:date="2024-01-01T00:00:00Z">
        <w:r>
          <w:t xml:space="preserve"> </w:t>
        </w:r>
      </w:ins>
      <w:ins w:id="2376" w:author="PR Preview" w:date="2024-01-01T00:00:00Z">
        <w:r>
          <w:rPr>
            <w:b/>
            <w:bCs/>
          </w:rPr>
          <w:t xml:space="preserve">Continue</w:t>
        </w:r>
      </w:ins>
      <w:ins w:id="2376" w:author="PR Preview" w:date="2024-01-01T00:00:00Z">
        <w:r>
          <w:t xml:space="preserve"> </w:t>
        </w:r>
      </w:ins>
      <w:ins w:id="2376" w:author="PR Preview" w:date="2024-01-01T00:00:00Z">
        <w:r>
          <w:t xml:space="preserve">extension from the VS Code marketplace.</w:t>
        </w:r>
      </w:ins>
    </w:p>
    <w:p>
      <w:pPr>
        <w:pStyle w:val="Compact"/>
        <w:numPr>
          <w:ilvl w:val="0"/>
          <w:numId w:val="1265"/>
        </w:numPr>
      </w:pPr>
      <w:ins w:id="2377" w:author="PR Preview" w:date="2024-01-01T00:00:00Z">
        <w:r>
          <w:t xml:space="preserve">Open the Continue sidebar and click the model selector.</w:t>
        </w:r>
      </w:ins>
    </w:p>
    <w:p>
      <w:pPr>
        <w:pStyle w:val="Compact"/>
        <w:numPr>
          <w:ilvl w:val="0"/>
          <w:numId w:val="1265"/>
        </w:numPr>
      </w:pPr>
      <w:ins w:id="2378" w:author="PR Preview" w:date="2024-01-01T00:00:00Z">
        <w:r>
          <w:t xml:space="preserve">Choose</w:t>
        </w:r>
      </w:ins>
      <w:ins w:id="2378" w:author="PR Preview" w:date="2024-01-01T00:00:00Z">
        <w:r>
          <w:t xml:space="preserve"> </w:t>
        </w:r>
      </w:ins>
      <w:ins w:id="2378" w:author="PR Preview" w:date="2024-01-01T00:00:00Z">
        <w:r>
          <w:rPr>
            <w:b/>
            <w:bCs/>
          </w:rPr>
          <w:t xml:space="preserve">Ollama</w:t>
        </w:r>
      </w:ins>
      <w:ins w:id="2378" w:author="PR Preview" w:date="2024-01-01T00:00:00Z">
        <w:r>
          <w:t xml:space="preserve"> </w:t>
        </w:r>
      </w:ins>
      <w:ins w:id="2378" w:author="PR Preview" w:date="2024-01-01T00:00:00Z">
        <w:r>
          <w:t xml:space="preserve">and select a model (Continue detects running Ollama models automatically).</w:t>
        </w:r>
      </w:ins>
    </w:p>
    <w:p>
      <w:pPr>
        <w:pStyle w:val="FirstParagraph"/>
      </w:pPr>
      <w:ins w:id="2379" w:author="PR Preview" w:date="2024-01-01T00:00:00Z">
        <w:r>
          <w:t xml:space="preserve">Continue provides inline completions and a chat panel,</w:t>
        </w:r>
      </w:ins>
      <w:ins w:id="2379" w:author="PR Preview" w:date="2024-01-01T00:00:00Z">
        <w:r>
          <w:t xml:space="preserve"> </w:t>
        </w:r>
      </w:ins>
      <w:ins w:id="2379" w:author="PR Preview" w:date="2024-01-01T00:00:00Z">
        <w:r>
          <w:t xml:space="preserve">similar to GitHub Copilot,</w:t>
        </w:r>
      </w:ins>
      <w:ins w:id="2379" w:author="PR Preview" w:date="2024-01-01T00:00:00Z">
        <w:r>
          <w:t xml:space="preserve"> </w:t>
        </w:r>
      </w:ins>
      <w:ins w:id="2379" w:author="PR Preview" w:date="2024-01-01T00:00:00Z">
        <w:r>
          <w:t xml:space="preserve">but routed entirely to your local model.</w:t>
        </w:r>
      </w:ins>
    </w:p>
    <w:bookmarkEnd w:id="701"/>
    <w:bookmarkStart w:id="708" w:name="working-in-hpc-cluster-environments"/>
    <w:p>
      <w:pPr>
        <w:pStyle w:val="Heading4"/>
      </w:pPr>
      <w:ins w:id="2380" w:author="PR Preview" w:date="2024-01-01T00:00:00Z">
        <w:r>
          <w:t xml:space="preserve">18.5.10.4 Working in HPC / Cluster Environments</w:t>
        </w:r>
      </w:ins>
    </w:p>
    <w:p>
      <w:pPr>
        <w:pStyle w:val="FirstParagraph"/>
      </w:pPr>
      <w:ins w:id="2381" w:author="PR Preview" w:date="2024-01-01T00:00:00Z">
        <w:r>
          <w:t xml:space="preserve">Many HPC clusters do not have outbound internet access on compute nodes</w:t>
        </w:r>
      </w:ins>
      <w:ins w:id="2381" w:author="PR Preview" w:date="2024-01-01T00:00:00Z">
        <w:r>
          <w:t xml:space="preserve"> </w:t>
        </w:r>
      </w:ins>
      <w:ins w:id="2381" w:author="PR Preview" w:date="2024-01-01T00:00:00Z">
        <w:r>
          <w:t xml:space="preserve">but do allow access on login nodes.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694">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ins w:id="2382" w:author="PR Preview" w:date="2024-01-01T00:00:00Z">
        <w:r>
          <w:t xml:space="preserve">A useful pattern:</w:t>
        </w:r>
      </w:ins>
    </w:p>
    <w:p>
      <w:pPr>
        <w:numPr>
          <w:ilvl w:val="0"/>
          <w:numId w:val="1266"/>
        </w:numPr>
      </w:pPr>
      <w:ins w:id="2383" w:author="PR Preview" w:date="2024-01-01T00:00:00Z">
        <w:r>
          <w:rPr>
            <w:b/>
            <w:bCs/>
          </w:rPr>
          <w:t xml:space="preserve">Pre-pull models</w:t>
        </w:r>
      </w:ins>
      <w:ins w:id="2383" w:author="PR Preview" w:date="2024-01-01T00:00:00Z">
        <w:r>
          <w:t xml:space="preserve"> </w:t>
        </w:r>
      </w:ins>
      <w:ins w:id="2383" w:author="PR Preview" w:date="2024-01-01T00:00:00Z">
        <w:r>
          <w:t xml:space="preserve">on a login node or a machine with internet access,</w:t>
        </w:r>
      </w:ins>
      <w:ins w:id="2383" w:author="PR Preview" w:date="2024-01-01T00:00:00Z">
        <w:r>
          <w:t xml:space="preserve"> </w:t>
        </w:r>
      </w:ins>
      <w:ins w:id="2383" w:author="PR Preview" w:date="2024-01-01T00:00:00Z">
        <w:r>
          <w:t xml:space="preserve">then copy the model files to the cluster:</w:t>
        </w:r>
      </w:ins>
    </w:p>
    <w:p>
      <w:pPr>
        <w:pStyle w:val="SourceCode"/>
        <w:numPr>
          <w:ilvl w:val="0"/>
          <w:numId w:val="1000"/>
        </w:numPr>
      </w:pPr>
      <w:ins w:id="2384" w:author="PR Preview" w:date="2024-01-01T00:00:00Z">
        <w:r>
          <w:rPr>
            <w:rStyle w:val="CommentTok"/>
          </w:rPr>
          <w:t xml:space="preserve"># On a machine with internet access</w:t>
        </w:r>
      </w:ins>
      <w:ins w:id="2384" w:author="PR Preview" w:date="2024-01-01T00:00:00Z">
        <w:r>
          <w:br/>
        </w:r>
      </w:ins>
      <w:ins w:id="2384" w:author="PR Preview" w:date="2024-01-01T00:00:00Z">
        <w:r>
          <w:rPr>
            <w:rStyle w:val="ExtensionTok"/>
          </w:rPr>
          <w:t xml:space="preserve">ollama</w:t>
        </w:r>
      </w:ins>
      <w:ins w:id="2384" w:author="PR Preview" w:date="2024-01-01T00:00:00Z">
        <w:r>
          <w:rPr>
            <w:rStyle w:val="NormalTok"/>
          </w:rPr>
          <w:t xml:space="preserve"> pull qwen2.5-coder:7b</w:t>
        </w:r>
      </w:ins>
      <w:ins w:id="2384" w:author="PR Preview" w:date="2024-01-01T00:00:00Z">
        <w:r>
          <w:br/>
        </w:r>
      </w:ins>
      <w:ins w:id="2384" w:author="PR Preview" w:date="2024-01-01T00:00:00Z">
        <w:r>
          <w:rPr>
            <w:rStyle w:val="CommentTok"/>
          </w:rPr>
          <w:t xml:space="preserve"># Ollama stores models in ~/.ollama/models by default</w:t>
        </w:r>
      </w:ins>
      <w:ins w:id="2384" w:author="PR Preview" w:date="2024-01-01T00:00:00Z">
        <w:r>
          <w:br/>
        </w:r>
      </w:ins>
      <w:ins w:id="2384" w:author="PR Preview" w:date="2024-01-01T00:00:00Z">
        <w:r>
          <w:rPr>
            <w:rStyle w:val="FunctionTok"/>
          </w:rPr>
          <w:t xml:space="preserve">rsync</w:t>
        </w:r>
      </w:ins>
      <w:ins w:id="2384" w:author="PR Preview" w:date="2024-01-01T00:00:00Z">
        <w:r>
          <w:rPr>
            <w:rStyle w:val="NormalTok"/>
          </w:rPr>
          <w:t xml:space="preserve"> </w:t>
        </w:r>
      </w:ins>
      <w:ins w:id="2384" w:author="PR Preview" w:date="2024-01-01T00:00:00Z">
        <w:r>
          <w:rPr>
            <w:rStyle w:val="AttributeTok"/>
          </w:rPr>
          <w:t xml:space="preserve">-a</w:t>
        </w:r>
      </w:ins>
      <w:ins w:id="2384" w:author="PR Preview" w:date="2024-01-01T00:00:00Z">
        <w:r>
          <w:rPr>
            <w:rStyle w:val="NormalTok"/>
          </w:rPr>
          <w:t xml:space="preserve"> ~/.ollama/ user@cluster.example.edu:~/.ollama/</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warning.png" id="705"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Store models outside your home directory (recommended on HPC)</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66"/>
        </w:numPr>
      </w:pPr>
      <w:ins w:id="2385" w:author="PR Preview" w:date="2024-01-01T00:00:00Z">
        <w:r>
          <w:rPr>
            <w:b/>
            <w:bCs/>
          </w:rPr>
          <w:t xml:space="preserve">Start Ollama on a compute node</w:t>
        </w:r>
      </w:ins>
      <w:ins w:id="2385" w:author="PR Preview" w:date="2024-01-01T00:00:00Z">
        <w:r>
          <w:t xml:space="preserve"> </w:t>
        </w:r>
      </w:ins>
      <w:ins w:id="2385" w:author="PR Preview" w:date="2024-01-01T00:00:00Z">
        <w:r>
          <w:t xml:space="preserve">(or an interactive session)</w:t>
        </w:r>
      </w:ins>
      <w:ins w:id="2385" w:author="PR Preview" w:date="2024-01-01T00:00:00Z">
        <w:r>
          <w:t xml:space="preserve"> </w:t>
        </w:r>
      </w:ins>
      <w:ins w:id="2385" w:author="PR Preview" w:date="2024-01-01T00:00:00Z">
        <w:r>
          <w:t xml:space="preserve">using the pre-downloaded model files—no internet required.</w:t>
        </w:r>
      </w:ins>
      <w:ins w:id="2385" w:author="PR Preview" w:date="2024-01-01T00:00:00Z">
        <w:r>
          <w:t xml:space="preserve"> </w:t>
        </w:r>
      </w:ins>
      <w:ins w:id="2385" w:author="PR Preview" w:date="2024-01-01T00:00:00Z">
        <w:r>
          <w:t xml:space="preserve">Set</w:t>
        </w:r>
      </w:ins>
      <w:ins w:id="2385" w:author="PR Preview" w:date="2024-01-01T00:00:00Z">
        <w:r>
          <w:t xml:space="preserve"> </w:t>
        </w:r>
      </w:ins>
      <w:ins w:id="2385" w:author="PR Preview" w:date="2024-01-01T00:00:00Z">
        <w:r>
          <w:rPr>
            <w:rStyle w:val="VerbatimChar"/>
          </w:rPr>
          <w:t xml:space="preserve">OLLAMA_HOST=0.0.0.0</w:t>
        </w:r>
      </w:ins>
      <w:ins w:id="2385" w:author="PR Preview" w:date="2024-01-01T00:00:00Z">
        <w:r>
          <w:t xml:space="preserve"> </w:t>
        </w:r>
      </w:ins>
      <w:ins w:id="2385" w:author="PR Preview" w:date="2024-01-01T00:00:00Z">
        <w:r>
          <w:t xml:space="preserve">so the SSH tunnel from the login node can reach the port:</w:t>
        </w:r>
      </w:ins>
    </w:p>
    <w:p>
      <w:pPr>
        <w:pStyle w:val="SourceCode"/>
        <w:numPr>
          <w:ilvl w:val="0"/>
          <w:numId w:val="1000"/>
        </w:numPr>
      </w:pPr>
      <w:ins w:id="2386" w:author="PR Preview" w:date="2024-01-01T00:00:00Z">
        <w:r>
          <w:rPr>
            <w:rStyle w:val="VariableTok"/>
          </w:rPr>
          <w:t xml:space="preserve">OLLAMA_HOST</w:t>
        </w:r>
      </w:ins>
      <w:ins w:id="2386" w:author="PR Preview" w:date="2024-01-01T00:00:00Z">
        <w:r>
          <w:rPr>
            <w:rStyle w:val="OperatorTok"/>
          </w:rPr>
          <w:t xml:space="preserve">=</w:t>
        </w:r>
      </w:ins>
      <w:ins w:id="2386" w:author="PR Preview" w:date="2024-01-01T00:00:00Z">
        <w:r>
          <w:rPr>
            <w:rStyle w:val="NormalTok"/>
          </w:rPr>
          <w:t xml:space="preserve">0.0.0.0:11434 </w:t>
        </w:r>
      </w:ins>
      <w:ins w:id="2386" w:author="PR Preview" w:date="2024-01-01T00:00:00Z">
        <w:r>
          <w:rPr>
            <w:rStyle w:val="ExtensionTok"/>
          </w:rPr>
          <w:t xml:space="preserve">ollama</w:t>
        </w:r>
      </w:ins>
      <w:ins w:id="2386" w:author="PR Preview" w:date="2024-01-01T00:00:00Z">
        <w:r>
          <w:rPr>
            <w:rStyle w:val="NormalTok"/>
          </w:rPr>
          <w:t xml:space="preserve"> serve</w:t>
        </w:r>
      </w:ins>
    </w:p>
    <w:p>
      <w:pPr>
        <w:numPr>
          <w:ilvl w:val="0"/>
          <w:numId w:val="1000"/>
        </w:numPr>
      </w:pPr>
      <w:ins w:id="2387" w:author="PR Preview" w:date="2024-01-01T00:00:00Z">
        <w:r>
          <w:t xml:space="preserve">If you are on a shared compute node, be aware that binding to</w:t>
        </w:r>
      </w:ins>
      <w:ins w:id="2387" w:author="PR Preview" w:date="2024-01-01T00:00:00Z">
        <w:r>
          <w:t xml:space="preserve"> </w:t>
        </w:r>
      </w:ins>
      <w:ins w:id="2387" w:author="PR Preview" w:date="2024-01-01T00:00:00Z">
        <w:r>
          <w:rPr>
            <w:rStyle w:val="VerbatimChar"/>
          </w:rPr>
          <w:t xml:space="preserve">0.0.0.0</w:t>
        </w:r>
      </w:ins>
      <w:ins w:id="2387" w:author="PR Preview" w:date="2024-01-01T00:00:00Z">
        <w:r>
          <w:t xml:space="preserve"> </w:t>
        </w:r>
      </w:ins>
      <w:ins w:id="2387" w:author="PR Preview" w:date="2024-01-01T00:00:00Z">
        <w:r>
          <w:t xml:space="preserve">exposes the Ollama port to other users on that host; most HPC clusters</w:t>
        </w:r>
      </w:ins>
      <w:ins w:id="2387" w:author="PR Preview" w:date="2024-01-01T00:00:00Z">
        <w:r>
          <w:t xml:space="preserve"> </w:t>
        </w:r>
      </w:ins>
      <w:ins w:id="2387" w:author="PR Preview" w:date="2024-01-01T00:00:00Z">
        <w:r>
          <w:t xml:space="preserve">grant exclusive node allocation, so this is rarely a concern in practice.</w:t>
        </w:r>
      </w:ins>
    </w:p>
    <w:p>
      <w:pPr>
        <w:numPr>
          <w:ilvl w:val="0"/>
          <w:numId w:val="1266"/>
        </w:numPr>
      </w:pPr>
      <w:ins w:id="2388" w:author="PR Preview" w:date="2024-01-01T00:00:00Z">
        <w:r>
          <w:rPr>
            <w:b/>
            <w:bCs/>
          </w:rPr>
          <w:t xml:space="preserve">Forward the port</w:t>
        </w:r>
      </w:ins>
      <w:ins w:id="2388" w:author="PR Preview" w:date="2024-01-01T00:00:00Z">
        <w:r>
          <w:t xml:space="preserve"> </w:t>
        </w:r>
      </w:ins>
      <w:ins w:id="2388" w:author="PR Preview" w:date="2024-01-01T00:00:00Z">
        <w:r>
          <w:t xml:space="preserve">to your local machine to use your editor’s Ollama integration.</w:t>
        </w:r>
      </w:ins>
      <w:ins w:id="2388" w:author="PR Preview" w:date="2024-01-01T00:00:00Z">
        <w:r>
          <w:t xml:space="preserve"> </w:t>
        </w:r>
      </w:ins>
      <w:ins w:id="2388" w:author="PR Preview" w:date="2024-01-01T00:00:00Z">
        <w:r>
          <w:t xml:space="preserve">Because Ollama is running on a compute node (e.g.,</w:t>
        </w:r>
      </w:ins>
      <w:ins w:id="2388" w:author="PR Preview" w:date="2024-01-01T00:00:00Z">
        <w:r>
          <w:t xml:space="preserve"> </w:t>
        </w:r>
      </w:ins>
      <w:ins w:id="2388" w:author="PR Preview" w:date="2024-01-01T00:00:00Z">
        <w:r>
          <w:rPr>
            <w:rStyle w:val="VerbatimChar"/>
          </w:rPr>
          <w:t xml:space="preserve">gpu-node-01</w:t>
        </w:r>
      </w:ins>
      <w:ins w:id="2388" w:author="PR Preview" w:date="2024-01-01T00:00:00Z">
        <w:r>
          <w:t xml:space="preserve">),</w:t>
        </w:r>
      </w:ins>
      <w:ins w:id="2388" w:author="PR Preview" w:date="2024-01-01T00:00:00Z">
        <w:r>
          <w:t xml:space="preserve"> </w:t>
        </w:r>
      </w:ins>
      <w:ins w:id="2388" w:author="PR Preview" w:date="2024-01-01T00:00:00Z">
        <w:r>
          <w:t xml:space="preserve">forward through the login node to that specific host:</w:t>
        </w:r>
      </w:ins>
    </w:p>
    <w:p>
      <w:pPr>
        <w:pStyle w:val="SourceCode"/>
        <w:numPr>
          <w:ilvl w:val="0"/>
          <w:numId w:val="1000"/>
        </w:numPr>
      </w:pPr>
      <w:ins w:id="2389" w:author="PR Preview" w:date="2024-01-01T00:00:00Z">
        <w:r>
          <w:rPr>
            <w:rStyle w:val="CommentTok"/>
          </w:rPr>
          <w:t xml:space="preserve"># Replace gpu-node-01 with your actual compute node hostname</w:t>
        </w:r>
      </w:ins>
      <w:ins w:id="2389" w:author="PR Preview" w:date="2024-01-01T00:00:00Z">
        <w:r>
          <w:br/>
        </w:r>
      </w:ins>
      <w:ins w:id="2389" w:author="PR Preview" w:date="2024-01-01T00:00:00Z">
        <w:r>
          <w:rPr>
            <w:rStyle w:val="FunctionTok"/>
          </w:rPr>
          <w:t xml:space="preserve">ssh</w:t>
        </w:r>
      </w:ins>
      <w:ins w:id="2389" w:author="PR Preview" w:date="2024-01-01T00:00:00Z">
        <w:r>
          <w:rPr>
            <w:rStyle w:val="NormalTok"/>
          </w:rPr>
          <w:t xml:space="preserve"> </w:t>
        </w:r>
      </w:ins>
      <w:ins w:id="2389" w:author="PR Preview" w:date="2024-01-01T00:00:00Z">
        <w:r>
          <w:rPr>
            <w:rStyle w:val="AttributeTok"/>
          </w:rPr>
          <w:t xml:space="preserve">-L</w:t>
        </w:r>
      </w:ins>
      <w:ins w:id="2389" w:author="PR Preview" w:date="2024-01-01T00:00:00Z">
        <w:r>
          <w:rPr>
            <w:rStyle w:val="NormalTok"/>
          </w:rPr>
          <w:t xml:space="preserve"> 11434:gpu-node-01:11434 user@cluster.example.edu</w:t>
        </w:r>
      </w:ins>
    </w:p>
    <w:p>
      <w:pPr>
        <w:numPr>
          <w:ilvl w:val="0"/>
          <w:numId w:val="1000"/>
        </w:numPr>
      </w:pPr>
      <w:ins w:id="2390" w:author="PR Preview" w:date="2024-01-01T00:00:00Z">
        <w:r>
          <w:t xml:space="preserve">This terminal must stay open for as long as you use the editor’s Ollama</w:t>
        </w:r>
      </w:ins>
      <w:ins w:id="2390" w:author="PR Preview" w:date="2024-01-01T00:00:00Z">
        <w:r>
          <w:t xml:space="preserve"> </w:t>
        </w:r>
      </w:ins>
      <w:ins w:id="2390" w:author="PR Preview" w:date="2024-01-01T00:00:00Z">
        <w:r>
          <w:t xml:space="preserve">integration—closing it tears down the tunnel and silently drops the</w:t>
        </w:r>
      </w:ins>
      <w:ins w:id="2390" w:author="PR Preview" w:date="2024-01-01T00:00:00Z">
        <w:r>
          <w:t xml:space="preserve"> </w:t>
        </w:r>
      </w:ins>
      <w:ins w:id="2390" w:author="PR Preview" w:date="2024-01-01T00:00:00Z">
        <w:r>
          <w:t xml:space="preserve">connection. Alternatively, start the tunnel in the background (non-interactive)</w:t>
        </w:r>
      </w:ins>
      <w:ins w:id="2390" w:author="PR Preview" w:date="2024-01-01T00:00:00Z">
        <w:r>
          <w:t xml:space="preserve"> </w:t>
        </w:r>
      </w:ins>
      <w:ins w:id="2390" w:author="PR Preview" w:date="2024-01-01T00:00:00Z">
        <w:r>
          <w:t xml:space="preserve">so it does not occupy a terminal:</w:t>
        </w:r>
      </w:ins>
    </w:p>
    <w:p>
      <w:pPr>
        <w:pStyle w:val="SourceCode"/>
        <w:numPr>
          <w:ilvl w:val="0"/>
          <w:numId w:val="1000"/>
        </w:numPr>
      </w:pPr>
      <w:ins w:id="2391" w:author="PR Preview" w:date="2024-01-01T00:00:00Z">
        <w:r>
          <w:rPr>
            <w:rStyle w:val="FunctionTok"/>
          </w:rPr>
          <w:t xml:space="preserve">ssh</w:t>
        </w:r>
      </w:ins>
      <w:ins w:id="2391" w:author="PR Preview" w:date="2024-01-01T00:00:00Z">
        <w:r>
          <w:rPr>
            <w:rStyle w:val="NormalTok"/>
          </w:rPr>
          <w:t xml:space="preserve"> </w:t>
        </w:r>
      </w:ins>
      <w:ins w:id="2391" w:author="PR Preview" w:date="2024-01-01T00:00:00Z">
        <w:r>
          <w:rPr>
            <w:rStyle w:val="AttributeTok"/>
          </w:rPr>
          <w:t xml:space="preserve">-N</w:t>
        </w:r>
      </w:ins>
      <w:ins w:id="2391" w:author="PR Preview" w:date="2024-01-01T00:00:00Z">
        <w:r>
          <w:rPr>
            <w:rStyle w:val="NormalTok"/>
          </w:rPr>
          <w:t xml:space="preserve"> </w:t>
        </w:r>
      </w:ins>
      <w:ins w:id="2391" w:author="PR Preview" w:date="2024-01-01T00:00:00Z">
        <w:r>
          <w:rPr>
            <w:rStyle w:val="AttributeTok"/>
          </w:rPr>
          <w:t xml:space="preserve">-f</w:t>
        </w:r>
      </w:ins>
      <w:ins w:id="2391" w:author="PR Preview" w:date="2024-01-01T00:00:00Z">
        <w:r>
          <w:rPr>
            <w:rStyle w:val="NormalTok"/>
          </w:rPr>
          <w:t xml:space="preserve"> </w:t>
        </w:r>
      </w:ins>
      <w:ins w:id="2391" w:author="PR Preview" w:date="2024-01-01T00:00:00Z">
        <w:r>
          <w:rPr>
            <w:rStyle w:val="AttributeTok"/>
          </w:rPr>
          <w:t xml:space="preserve">-L</w:t>
        </w:r>
      </w:ins>
      <w:ins w:id="2391" w:author="PR Preview" w:date="2024-01-01T00:00:00Z">
        <w:r>
          <w:rPr>
            <w:rStyle w:val="NormalTok"/>
          </w:rPr>
          <w:t xml:space="preserve"> 11434:gpu-node-01:11434 user@cluster.example.edu</w:t>
        </w:r>
      </w:ins>
    </w:p>
    <w:p>
      <w:pPr>
        <w:numPr>
          <w:ilvl w:val="0"/>
          <w:numId w:val="1000"/>
        </w:numPr>
      </w:pPr>
      <w:ins w:id="2392" w:author="PR Preview" w:date="2024-01-01T00:00:00Z">
        <w:r>
          <w:t xml:space="preserve">(</w:t>
        </w:r>
      </w:ins>
      <w:ins w:id="2392" w:author="PR Preview" w:date="2024-01-01T00:00:00Z">
        <w:r>
          <w:rPr>
            <w:rStyle w:val="VerbatimChar"/>
          </w:rPr>
          <w:t xml:space="preserve">-N</w:t>
        </w:r>
      </w:ins>
      <w:ins w:id="2392" w:author="PR Preview" w:date="2024-01-01T00:00:00Z">
        <w:r>
          <w:t xml:space="preserve"> </w:t>
        </w:r>
      </w:ins>
      <w:ins w:id="2392" w:author="PR Preview" w:date="2024-01-01T00:00:00Z">
        <w:r>
          <w:t xml:space="preserve">runs no remote command,</w:t>
        </w:r>
      </w:ins>
      <w:ins w:id="2392" w:author="PR Preview" w:date="2024-01-01T00:00:00Z">
        <w:r>
          <w:t xml:space="preserve"> </w:t>
        </w:r>
      </w:ins>
      <w:ins w:id="2392" w:author="PR Preview" w:date="2024-01-01T00:00:00Z">
        <w:r>
          <w:rPr>
            <w:rStyle w:val="VerbatimChar"/>
          </w:rPr>
          <w:t xml:space="preserve">-f</w:t>
        </w:r>
      </w:ins>
      <w:ins w:id="2392" w:author="PR Preview" w:date="2024-01-01T00:00:00Z">
        <w:r>
          <w:t xml:space="preserve"> </w:t>
        </w:r>
      </w:ins>
      <w:ins w:id="2392" w:author="PR Preview" w:date="2024-01-01T00:00:00Z">
        <w:r>
          <w:t xml:space="preserve">backgrounds ssh after authenticating;</w:t>
        </w:r>
      </w:ins>
      <w:ins w:id="2392" w:author="PR Preview" w:date="2024-01-01T00:00:00Z">
        <w:r>
          <w:t xml:space="preserve"> </w:t>
        </w:r>
      </w:ins>
      <w:ins w:id="2392" w:author="PR Preview" w:date="2024-01-01T00:00:00Z">
        <w:r>
          <w:t xml:space="preserve">stop it later with</w:t>
        </w:r>
      </w:ins>
      <w:ins w:id="2392" w:author="PR Preview" w:date="2024-01-01T00:00:00Z">
        <w:r>
          <w:t xml:space="preserve"> </w:t>
        </w:r>
      </w:ins>
      <w:ins w:id="2392" w:author="PR Preview" w:date="2024-01-01T00:00:00Z">
        <w:r>
          <w:rPr>
            <w:rStyle w:val="VerbatimChar"/>
          </w:rPr>
          <w:t xml:space="preserve">kill</w:t>
        </w:r>
      </w:ins>
      <w:ins w:id="2392" w:author="PR Preview" w:date="2024-01-01T00:00:00Z">
        <w:r>
          <w:t xml:space="preserve"> </w:t>
        </w:r>
      </w:ins>
      <w:ins w:id="2392" w:author="PR Preview" w:date="2024-01-01T00:00:00Z">
        <w:r>
          <w:t xml:space="preserve">or</w:t>
        </w:r>
      </w:ins>
      <w:ins w:id="2392" w:author="PR Preview" w:date="2024-01-01T00:00:00Z">
        <w:r>
          <w:t xml:space="preserve"> </w:t>
        </w:r>
      </w:ins>
      <w:ins w:id="2392" w:author="PR Preview" w:date="2024-01-01T00:00:00Z">
        <w:r>
          <w:rPr>
            <w:rStyle w:val="VerbatimChar"/>
          </w:rPr>
          <w:t xml:space="preserve">pkill -f 11434:gpu-node-01</w:t>
        </w:r>
      </w:ins>
      <w:ins w:id="2392" w:author="PR Preview" w:date="2024-01-01T00:00:00Z">
        <w:r>
          <w:t xml:space="preserve">.)</w:t>
        </w:r>
      </w:ins>
    </w:p>
    <w:p>
      <w:pPr>
        <w:numPr>
          <w:ilvl w:val="0"/>
          <w:numId w:val="1000"/>
        </w:numPr>
      </w:pPr>
      <w:ins w:id="2393" w:author="PR Preview" w:date="2024-01-01T00:00:00Z">
        <w:r>
          <w:t xml:space="preserve">Then configure your editor to use</w:t>
        </w:r>
      </w:ins>
      <w:ins w:id="2393" w:author="PR Preview" w:date="2024-01-01T00:00:00Z">
        <w:r>
          <w:t xml:space="preserve"> </w:t>
        </w:r>
      </w:ins>
      <w:ins w:id="2393" w:author="PR Preview" w:date="2024-01-01T00:00:00Z">
        <w:r>
          <w:rPr>
            <w:rStyle w:val="VerbatimChar"/>
          </w:rPr>
          <w:t xml:space="preserve">http://localhost:11434/v1</w:t>
        </w:r>
      </w:ins>
      <w:ins w:id="2393" w:author="PR Preview" w:date="2024-01-01T00:00:00Z">
        <w:r>
          <w:t xml:space="preserve"> </w:t>
        </w:r>
      </w:ins>
      <w:ins w:id="2393" w:author="PR Preview" w:date="2024-01-01T00:00:00Z">
        <w:r>
          <w:t xml:space="preserve">as the base URL.</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warning.png" id="70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8"/>
    <w:bookmarkStart w:id="709" w:name="privacy-considerations"/>
    <w:p>
      <w:pPr>
        <w:pStyle w:val="Heading4"/>
      </w:pPr>
      <w:ins w:id="2394" w:author="PR Preview" w:date="2024-01-01T00:00:00Z">
        <w:r>
          <w:t xml:space="preserve">18.5.10.5 Privacy Considerations</w:t>
        </w:r>
      </w:ins>
    </w:p>
    <w:p>
      <w:pPr>
        <w:pStyle w:val="FirstParagraph"/>
      </w:pPr>
      <w:ins w:id="2395" w:author="PR Preview" w:date="2024-01-01T00:00:00Z">
        <w:r>
          <w:t xml:space="preserve">Running a model locally ensures that your code and prompts</w:t>
        </w:r>
      </w:ins>
      <w:ins w:id="2395" w:author="PR Preview" w:date="2024-01-01T00:00:00Z">
        <w:r>
          <w:t xml:space="preserve"> </w:t>
        </w:r>
      </w:ins>
      <w:ins w:id="2395" w:author="PR Preview" w:date="2024-01-01T00:00:00Z">
        <w:r>
          <w:t xml:space="preserve">never leave your machine or cluster.</w:t>
        </w:r>
      </w:ins>
      <w:ins w:id="2395" w:author="PR Preview" w:date="2024-01-01T00:00:00Z">
        <w:r>
          <w:t xml:space="preserve"> </w:t>
        </w:r>
      </w:ins>
      <w:ins w:id="2395" w:author="PR Preview" w:date="2024-01-01T00:00:00Z">
        <w:r>
          <w:t xml:space="preserve">This is important when working with:</w:t>
        </w:r>
      </w:ins>
    </w:p>
    <w:p>
      <w:pPr>
        <w:pStyle w:val="Compact"/>
        <w:numPr>
          <w:ilvl w:val="0"/>
          <w:numId w:val="1267"/>
        </w:numPr>
      </w:pPr>
      <w:ins w:id="2396" w:author="PR Preview" w:date="2024-01-01T00:00:00Z">
        <w:r>
          <w:t xml:space="preserve">Protected health information (PHI) or other HIPAA-regulated data</w:t>
        </w:r>
      </w:ins>
    </w:p>
    <w:p>
      <w:pPr>
        <w:pStyle w:val="Compact"/>
        <w:numPr>
          <w:ilvl w:val="0"/>
          <w:numId w:val="1267"/>
        </w:numPr>
      </w:pPr>
      <w:ins w:id="2397" w:author="PR Preview" w:date="2024-01-01T00:00:00Z">
        <w:r>
          <w:t xml:space="preserve">Unpublished research data under data-use agreements (DUAs)</w:t>
        </w:r>
      </w:ins>
    </w:p>
    <w:p>
      <w:pPr>
        <w:pStyle w:val="Compact"/>
        <w:numPr>
          <w:ilvl w:val="0"/>
          <w:numId w:val="1267"/>
        </w:numPr>
      </w:pPr>
      <w:ins w:id="2398" w:author="PR Preview" w:date="2024-01-01T00:00:00Z">
        <w:r>
          <w:t xml:space="preserve">Proprietary or commercially sensitive code</w:t>
        </w:r>
      </w:ins>
    </w:p>
    <w:p>
      <w:pPr>
        <w:pStyle w:val="FirstParagraph"/>
      </w:pPr>
      <w:ins w:id="2399" w:author="PR Preview" w:date="2024-01-01T00:00:00Z">
        <w:r>
          <w:t xml:space="preserve">Even with local models,</w:t>
        </w:r>
      </w:ins>
      <w:ins w:id="2399" w:author="PR Preview" w:date="2024-01-01T00:00:00Z">
        <w:r>
          <w:t xml:space="preserve"> </w:t>
        </w:r>
      </w:ins>
      <w:ins w:id="2399" w:author="PR Preview" w:date="2024-01-01T00:00:00Z">
        <w:r>
          <w:t xml:space="preserve">avoid including raw sensitive data in prompts.</w:t>
        </w:r>
      </w:ins>
      <w:ins w:id="2399" w:author="PR Preview" w:date="2024-01-01T00:00:00Z">
        <w:r>
          <w:t xml:space="preserve"> </w:t>
        </w:r>
      </w:ins>
      <w:ins w:id="2399" w:author="PR Preview" w:date="2024-01-01T00:00:00Z">
        <w:r>
          <w:t xml:space="preserve">Work with anonymized or synthetic data wherever possible.</w:t>
        </w:r>
      </w:ins>
    </w:p>
    <w:bookmarkEnd w:id="709"/>
    <w:bookmarkEnd w:id="710"/>
    <w:bookmarkStart w:id="723" w:name="sec-ai-copilot-settings"/>
    <w:p>
      <w:pPr>
        <w:pStyle w:val="Heading3"/>
      </w:pPr>
      <w:ins w:id="2400"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4" w:name="model-selection-options"/>
    <w:p>
      <w:pPr>
        <w:pStyle w:val="Heading4"/>
      </w:pPr>
      <w:ins w:id="2402"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4"/>
    <w:bookmarkStart w:id="719" w:name="connecting-positron-assistant-to-openai"/>
    <w:p>
      <w:pPr>
        <w:pStyle w:val="Heading4"/>
      </w:pPr>
      <w:ins w:id="2439"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5">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6">
        <w:r>
          <w:rPr>
            <w:rStyle w:val="Hyperlink"/>
          </w:rPr>
          <w:t xml:space="preserve">Positron Assistant setup</w:t>
        </w:r>
      </w:hyperlink>
      <w:r>
        <w:t xml:space="preserve">,</w:t>
      </w:r>
      <w:r>
        <w:t xml:space="preserve"> </w:t>
      </w:r>
      <w:hyperlink r:id="rId717">
        <w:r>
          <w:rPr>
            <w:rStyle w:val="Hyperlink"/>
          </w:rPr>
          <w:t xml:space="preserve">OpenAI API key help</w:t>
        </w:r>
      </w:hyperlink>
      <w:r>
        <w:t xml:space="preserve">,</w:t>
      </w:r>
      <w:r>
        <w:t xml:space="preserve"> </w:t>
      </w:r>
      <w:hyperlink r:id="rId7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9"/>
    <w:bookmarkStart w:id="720" w:name="feature-settings"/>
    <w:p>
      <w:pPr>
        <w:pStyle w:val="Heading4"/>
      </w:pPr>
      <w:ins w:id="2460"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20"/>
    <w:bookmarkStart w:id="721" w:name="advanced-settings"/>
    <w:p>
      <w:pPr>
        <w:pStyle w:val="Heading4"/>
      </w:pPr>
      <w:ins w:id="2497" w:author="PR Preview" w:date="2024-01-01T00:00:00Z">
        <w:r>
          <w:t xml:space="preserve">18.5.11.4 Advanced Settings</w:t>
        </w:r>
      </w:ins>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21"/>
    <w:bookmarkStart w:id="722" w:name="summary-of-recommended-settings"/>
    <w:p>
      <w:pPr>
        <w:pStyle w:val="Heading4"/>
      </w:pPr>
      <w:ins w:id="2548"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22"/>
    <w:bookmarkEnd w:id="723"/>
    <w:bookmarkStart w:id="736" w:name="configuring-the-agent-environment"/>
    <w:p>
      <w:pPr>
        <w:pStyle w:val="Heading3"/>
      </w:pPr>
      <w:ins w:id="2568"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4" w:name="why-configure-the-environment"/>
    <w:p>
      <w:pPr>
        <w:pStyle w:val="Heading4"/>
      </w:pPr>
      <w:ins w:id="2570"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4"/>
    <w:bookmarkStart w:id="725" w:name="file-location-and-structure"/>
    <w:p>
      <w:pPr>
        <w:pStyle w:val="Heading4"/>
      </w:pPr>
      <w:ins w:id="2576"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5"/>
    <w:bookmarkStart w:id="726" w:name="basic-configuration-example"/>
    <w:p>
      <w:pPr>
        <w:pStyle w:val="Heading4"/>
      </w:pPr>
      <w:ins w:id="2578"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6"/>
    <w:bookmarkStart w:id="729" w:name="using-actionscheckout"/>
    <w:p>
      <w:pPr>
        <w:pStyle w:val="Heading4"/>
      </w:pPr>
      <w:ins w:id="2580" w:author="PR Preview" w:date="2024-01-01T00:00:00Z">
        <w:r>
          <w:t xml:space="preserve">18.5.12.4 Using</w:t>
        </w:r>
      </w:ins>
      <w:ins w:id="2580" w:author="PR Preview" w:date="2024-01-01T00:00:00Z">
        <w:r>
          <w:t xml:space="preserve"> </w:t>
        </w:r>
      </w:ins>
      <w:ins w:id="2580" w:author="PR Preview" w:date="2024-01-01T00:00:00Z">
        <w:r>
          <w:rPr>
            <w:rStyle w:val="VerbatimChar"/>
          </w:rPr>
          <w:t xml:space="preserve">actions/checkout</w:t>
        </w:r>
      </w:ins>
    </w:p>
    <w:p>
      <w:pPr>
        <w:pStyle w:val="FirstParagraph"/>
      </w:pPr>
      <w:r>
        <w:t xml:space="preserve">The</w:t>
      </w:r>
      <w:r>
        <w:t xml:space="preserve"> </w:t>
      </w:r>
      <w:hyperlink r:id="rId7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9"/>
    <w:bookmarkStart w:id="730" w:name="configurable-options"/>
    <w:p>
      <w:pPr>
        <w:pStyle w:val="Heading4"/>
      </w:pPr>
      <w:ins w:id="2593"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30"/>
    <w:bookmarkStart w:id="731" w:name="common-setup-tasks"/>
    <w:p>
      <w:pPr>
        <w:pStyle w:val="Heading4"/>
      </w:pPr>
      <w:ins w:id="2602"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31"/>
    <w:bookmarkStart w:id="732" w:name="environment-variables-and-secrets"/>
    <w:p>
      <w:pPr>
        <w:pStyle w:val="Heading4"/>
      </w:pPr>
      <w:ins w:id="2609"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32"/>
    <w:bookmarkStart w:id="733" w:name="testing-your-configuration"/>
    <w:p>
      <w:pPr>
        <w:pStyle w:val="Heading4"/>
      </w:pPr>
      <w:ins w:id="2616"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33"/>
    <w:bookmarkStart w:id="734" w:name="advanced-configuration"/>
    <w:p>
      <w:pPr>
        <w:pStyle w:val="Heading4"/>
      </w:pPr>
      <w:ins w:id="2619"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4"/>
    <w:bookmarkStart w:id="735" w:name="further-reading-1"/>
    <w:p>
      <w:pPr>
        <w:pStyle w:val="Heading4"/>
      </w:pPr>
      <w:ins w:id="2627"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28">
        <w:r>
          <w:rPr>
            <w:rStyle w:val="Hyperlink"/>
          </w:rPr>
          <w:t xml:space="preserve">Customizing the development environment for GitHub Copilot coding agent</w:t>
        </w:r>
      </w:hyperlink>
      <w:r>
        <w:t xml:space="preserve">.</w:t>
      </w:r>
    </w:p>
    <w:bookmarkEnd w:id="735"/>
    <w:bookmarkEnd w:id="736"/>
    <w:bookmarkStart w:id="740" w:name="sec-ai-when-to-use"/>
    <w:p>
      <w:pPr>
        <w:pStyle w:val="Heading3"/>
      </w:pPr>
      <w:ins w:id="2629" w:author="PR Preview" w:date="2024-01-01T00:00:00Z">
        <w:r>
          <w:t xml:space="preserve">18.5.13 When to use a coding agent</w:t>
        </w:r>
      </w:ins>
    </w:p>
    <w:p>
      <w:pPr>
        <w:pStyle w:val="FirstParagraph"/>
      </w:pPr>
      <w:r>
        <w:t xml:space="preserve">Coding agent sessions are currently</w:t>
      </w:r>
      <w:r>
        <w:rPr>
          <w:rStyle w:val="FootnoteReference"/>
        </w:rPr>
        <w:footnoteReference w:id="73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40"/>
    <w:bookmarkStart w:id="745" w:name="editing-with-.docx-files"/>
    <w:p>
      <w:pPr>
        <w:pStyle w:val="Heading3"/>
      </w:pPr>
      <w:ins w:id="2632" w:author="PR Preview" w:date="2024-01-01T00:00:00Z">
        <w:r>
          <w:t xml:space="preserve">18.5.14 Editing with</w:t>
        </w:r>
      </w:ins>
      <w:ins w:id="2632" w:author="PR Preview" w:date="2024-01-01T00:00:00Z">
        <w:r>
          <w:t xml:space="preserve"> </w:t>
        </w:r>
      </w:ins>
      <w:ins w:id="2632" w:author="PR Preview" w:date="2024-01-01T00:00:00Z">
        <w:r>
          <w:rPr>
            <w:rStyle w:val="VerbatimChar"/>
          </w:rPr>
          <w:t xml:space="preserve">.docx</w:t>
        </w:r>
      </w:ins>
      <w:ins w:id="2632" w:author="PR Preview" w:date="2024-01-01T00:00:00Z">
        <w:r>
          <w:t xml:space="preserve"> </w:t>
        </w:r>
      </w:ins>
      <w:ins w:id="2632"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4" w:name="known-issue-document-1-warning-in-word"/>
    <w:p>
      <w:pPr>
        <w:pStyle w:val="Heading4"/>
      </w:pPr>
      <w:ins w:id="2642" w:author="PR Preview" w:date="2024-01-01T00:00:00Z">
        <w:r>
          <w:t xml:space="preserve">18.5.14.1 Known Issue:</w:t>
        </w:r>
      </w:ins>
      <w:ins w:id="2642" w:author="PR Preview" w:date="2024-01-01T00:00:00Z">
        <w:r>
          <w:t xml:space="preserve"> </w:t>
        </w:r>
      </w:ins>
      <w:ins w:id="2642" w:author="PR Preview" w:date="2024-01-01T00:00:00Z">
        <w:r>
          <w:t xml:space="preserve">“Document 1”</w:t>
        </w:r>
      </w:ins>
      <w:ins w:id="2642" w:author="PR Preview" w:date="2024-01-01T00:00:00Z">
        <w:r>
          <w:t xml:space="preserve"> </w:t>
        </w:r>
      </w:ins>
      <w:ins w:id="2642"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41">
        <w:r>
          <w:rPr>
            <w:rStyle w:val="Hyperlink"/>
          </w:rPr>
          <w:t xml:space="preserve">Quarto CLI Issue #6357</w:t>
        </w:r>
      </w:hyperlink>
    </w:p>
    <w:p>
      <w:pPr>
        <w:pStyle w:val="Compact"/>
        <w:numPr>
          <w:ilvl w:val="0"/>
          <w:numId w:val="1308"/>
        </w:numPr>
      </w:pPr>
      <w:hyperlink r:id="rId742">
        <w:r>
          <w:rPr>
            <w:rStyle w:val="Hyperlink"/>
          </w:rPr>
          <w:t xml:space="preserve">Quarto Discussion #6544</w:t>
        </w:r>
      </w:hyperlink>
    </w:p>
    <w:p>
      <w:pPr>
        <w:pStyle w:val="Compact"/>
        <w:numPr>
          <w:ilvl w:val="0"/>
          <w:numId w:val="1308"/>
        </w:numPr>
      </w:pPr>
      <w:hyperlink r:id="rId74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4"/>
    <w:bookmarkEnd w:id="745"/>
    <w:bookmarkStart w:id="746" w:name="copilot-instructions-for-this-repository"/>
    <w:p>
      <w:pPr>
        <w:pStyle w:val="Heading3"/>
      </w:pPr>
      <w:ins w:id="2654" w:author="PR Preview" w:date="2024-01-01T00:00:00Z">
        <w:r>
          <w:t xml:space="preserve">18.5.15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6"/>
    <w:bookmarkStart w:id="747" w:name="using-copilot-review-before-human-review"/>
    <w:p>
      <w:pPr>
        <w:pStyle w:val="Heading3"/>
      </w:pPr>
      <w:ins w:id="2665" w:author="PR Preview" w:date="2024-01-01T00:00:00Z">
        <w:r>
          <w:t xml:space="preserve">18.5.16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7"/>
    <w:bookmarkStart w:id="748" w:name="reviewing-a-copilot-pr-you-didnt-create"/>
    <w:p>
      <w:pPr>
        <w:pStyle w:val="Heading3"/>
      </w:pPr>
      <w:ins w:id="2691" w:author="PR Preview" w:date="2024-01-01T00:00:00Z">
        <w:r>
          <w:t xml:space="preserve">18.5.17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8"/>
    <w:bookmarkEnd w:id="749"/>
    <w:bookmarkEnd w:id="750"/>
    <w:bookmarkStart w:id="760" w:name="checklists"/>
    <w:p>
      <w:pPr>
        <w:pStyle w:val="Heading1"/>
      </w:pPr>
      <w:r>
        <w:t xml:space="preserve">19. Checklists</w:t>
      </w:r>
    </w:p>
    <w:p>
      <w:pPr>
        <w:pStyle w:val="FirstParagraph"/>
      </w:pPr>
      <w:r>
        <w:t xml:space="preserve">Adapted by UCD-SeRG team from</w:t>
      </w:r>
      <w:r>
        <w:t xml:space="preserve"> </w:t>
      </w:r>
      <w:hyperlink r:id="rId751">
        <w:r>
          <w:rPr>
            <w:rStyle w:val="Hyperlink"/>
          </w:rPr>
          <w:t xml:space="preserve">original by Jade Benjamin-Chung</w:t>
        </w:r>
      </w:hyperlink>
    </w:p>
    <w:bookmarkStart w:id="752"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52"/>
    <w:bookmarkStart w:id="754"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53">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4"/>
    <w:bookmarkStart w:id="75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5">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6"/>
    <w:bookmarkStart w:id="759"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7">
        <w:r>
          <w:rPr>
            <w:rStyle w:val="Hyperlink"/>
          </w:rPr>
          <w:t xml:space="preserve">here</w:t>
        </w:r>
      </w:hyperlink>
      <w:r>
        <w:t xml:space="preserve">, a neat palette generator with colorblind options</w:t>
      </w:r>
      <w:r>
        <w:t xml:space="preserve"> </w:t>
      </w:r>
      <w:hyperlink r:id="rId75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9"/>
    <w:bookmarkEnd w:id="760"/>
    <w:bookmarkStart w:id="804" w:name="resources-2"/>
    <w:p>
      <w:pPr>
        <w:pStyle w:val="Heading1"/>
      </w:pPr>
      <w:r>
        <w:t xml:space="preserve">20. Resources</w:t>
      </w:r>
    </w:p>
    <w:p>
      <w:pPr>
        <w:pStyle w:val="FirstParagraph"/>
      </w:pPr>
      <w:r>
        <w:t xml:space="preserve">Adapted by UCD-SeRG team from</w:t>
      </w:r>
      <w:r>
        <w:t xml:space="preserve"> </w:t>
      </w:r>
      <w:hyperlink r:id="rId761">
        <w:r>
          <w:rPr>
            <w:rStyle w:val="Hyperlink"/>
          </w:rPr>
          <w:t xml:space="preserve">original by Jade Benjamin-Chung and Kunal Mishra</w:t>
        </w:r>
      </w:hyperlink>
    </w:p>
    <w:bookmarkStart w:id="778" w:name="resources-for-r"/>
    <w:p>
      <w:pPr>
        <w:pStyle w:val="Heading2"/>
      </w:pPr>
      <w:r>
        <w:t xml:space="preserve">20.1 Resources for R</w:t>
      </w:r>
    </w:p>
    <w:bookmarkStart w:id="764"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62">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63">
        <w:r>
          <w:rPr>
            <w:rStyle w:val="Hyperlink"/>
          </w:rPr>
          <w:t xml:space="preserve">Jade’s R-for-epi course</w:t>
        </w:r>
      </w:hyperlink>
    </w:p>
    <w:bookmarkEnd w:id="764"/>
    <w:bookmarkStart w:id="769"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5">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6">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7">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8">
        <w:r>
          <w:rPr>
            <w:rStyle w:val="Hyperlink"/>
          </w:rPr>
          <w:t xml:space="preserve">Install Guides</w:t>
        </w:r>
      </w:hyperlink>
      <w:r>
        <w:t xml:space="preserve"> </w:t>
      </w:r>
      <w:r>
        <w:t xml:space="preserve">- setup instructions for data science software</w:t>
      </w:r>
    </w:p>
    <w:bookmarkEnd w:id="769"/>
    <w:bookmarkStart w:id="774" w:name="cheat-sheets"/>
    <w:p>
      <w:pPr>
        <w:pStyle w:val="Heading3"/>
      </w:pPr>
      <w:r>
        <w:t xml:space="preserve">20.1.3 Cheat Sheets</w:t>
      </w:r>
    </w:p>
    <w:p>
      <w:pPr>
        <w:pStyle w:val="Compact"/>
        <w:numPr>
          <w:ilvl w:val="0"/>
          <w:numId w:val="1334"/>
        </w:numPr>
      </w:pPr>
      <w:hyperlink r:id="rId770">
        <w:r>
          <w:rPr>
            <w:rStyle w:val="Hyperlink"/>
          </w:rPr>
          <w:t xml:space="preserve">dplyr and tidyr cheat sheet</w:t>
        </w:r>
      </w:hyperlink>
    </w:p>
    <w:p>
      <w:pPr>
        <w:pStyle w:val="Compact"/>
        <w:numPr>
          <w:ilvl w:val="0"/>
          <w:numId w:val="1334"/>
        </w:numPr>
      </w:pPr>
      <w:hyperlink r:id="rId771">
        <w:r>
          <w:rPr>
            <w:rStyle w:val="Hyperlink"/>
          </w:rPr>
          <w:t xml:space="preserve">ggplot cheat sheet</w:t>
        </w:r>
      </w:hyperlink>
    </w:p>
    <w:p>
      <w:pPr>
        <w:pStyle w:val="Compact"/>
        <w:numPr>
          <w:ilvl w:val="0"/>
          <w:numId w:val="1334"/>
        </w:numPr>
      </w:pPr>
      <w:hyperlink r:id="rId772">
        <w:r>
          <w:rPr>
            <w:rStyle w:val="Hyperlink"/>
          </w:rPr>
          <w:t xml:space="preserve">data table cheat sheet</w:t>
        </w:r>
      </w:hyperlink>
    </w:p>
    <w:p>
      <w:pPr>
        <w:pStyle w:val="Compact"/>
        <w:numPr>
          <w:ilvl w:val="0"/>
          <w:numId w:val="1334"/>
        </w:numPr>
      </w:pPr>
      <w:hyperlink r:id="rId773">
        <w:r>
          <w:rPr>
            <w:rStyle w:val="Hyperlink"/>
          </w:rPr>
          <w:t xml:space="preserve">RMarkdown cheat sheet</w:t>
        </w:r>
      </w:hyperlink>
    </w:p>
    <w:bookmarkEnd w:id="774"/>
    <w:bookmarkStart w:id="776" w:name="style-and-best-practices"/>
    <w:p>
      <w:pPr>
        <w:pStyle w:val="Heading3"/>
      </w:pPr>
      <w:r>
        <w:t xml:space="preserve">20.1.4 Style and Best Practices</w:t>
      </w:r>
    </w:p>
    <w:p>
      <w:pPr>
        <w:pStyle w:val="Compact"/>
        <w:numPr>
          <w:ilvl w:val="0"/>
          <w:numId w:val="1335"/>
        </w:numPr>
      </w:pPr>
      <w:hyperlink r:id="rId775">
        <w:r>
          <w:rPr>
            <w:rStyle w:val="Hyperlink"/>
          </w:rPr>
          <w:t xml:space="preserve">Hadley Wickham’s R Style Guide</w:t>
        </w:r>
      </w:hyperlink>
    </w:p>
    <w:bookmarkEnd w:id="776"/>
    <w:bookmarkStart w:id="777"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7"/>
    <w:bookmarkEnd w:id="778"/>
    <w:bookmarkStart w:id="780"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9">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80"/>
    <w:bookmarkStart w:id="783" w:name="resources-for-python"/>
    <w:p>
      <w:pPr>
        <w:pStyle w:val="Heading2"/>
      </w:pPr>
      <w:r>
        <w:t xml:space="preserve">20.3 Resources for Python</w:t>
      </w:r>
    </w:p>
    <w:p>
      <w:pPr>
        <w:pStyle w:val="Compact"/>
        <w:numPr>
          <w:ilvl w:val="0"/>
          <w:numId w:val="1338"/>
        </w:numPr>
      </w:pPr>
      <w:hyperlink r:id="rId781">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82">
        <w:r>
          <w:rPr>
            <w:rStyle w:val="Hyperlink"/>
          </w:rPr>
          <w:t xml:space="preserve">Natural Language Processing with Python</w:t>
        </w:r>
      </w:hyperlink>
      <w:r>
        <w:t xml:space="preserve"> </w:t>
      </w:r>
      <w:r>
        <w:t xml:space="preserve">- text analysis and NLP techniques</w:t>
      </w:r>
    </w:p>
    <w:bookmarkEnd w:id="783"/>
    <w:bookmarkStart w:id="785" w:name="resources-for-julia"/>
    <w:p>
      <w:pPr>
        <w:pStyle w:val="Heading2"/>
      </w:pPr>
      <w:r>
        <w:t xml:space="preserve">20.4 Resources for Julia</w:t>
      </w:r>
    </w:p>
    <w:p>
      <w:pPr>
        <w:pStyle w:val="Compact"/>
        <w:numPr>
          <w:ilvl w:val="0"/>
          <w:numId w:val="1339"/>
        </w:numPr>
      </w:pPr>
      <w:hyperlink r:id="rId784">
        <w:r>
          <w:rPr>
            <w:rStyle w:val="Hyperlink"/>
          </w:rPr>
          <w:t xml:space="preserve">UC Davis Julia Users Group Julia Basics Workshop</w:t>
        </w:r>
      </w:hyperlink>
      <w:r>
        <w:t xml:space="preserve"> </w:t>
      </w:r>
      <w:r>
        <w:t xml:space="preserve">- foundational Julia programming</w:t>
      </w:r>
    </w:p>
    <w:bookmarkEnd w:id="785"/>
    <w:bookmarkStart w:id="786"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6"/>
    <w:bookmarkStart w:id="790"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7">
        <w:r>
          <w:rPr>
            <w:rStyle w:val="Hyperlink"/>
          </w:rPr>
          <w:t xml:space="preserve">The Pathway to Publishing: A Guide to Quantitative Writing in the Health Sciences</w:t>
        </w:r>
      </w:hyperlink>
    </w:p>
    <w:p>
      <w:pPr>
        <w:pStyle w:val="Compact"/>
        <w:numPr>
          <w:ilvl w:val="0"/>
          <w:numId w:val="1341"/>
        </w:numPr>
      </w:pPr>
      <w:hyperlink r:id="rId7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9">
        <w:r>
          <w:rPr>
            <w:rStyle w:val="Hyperlink"/>
          </w:rPr>
          <w:t xml:space="preserve">Secret, actionable writing tips</w:t>
        </w:r>
      </w:hyperlink>
    </w:p>
    <w:bookmarkEnd w:id="790"/>
    <w:bookmarkStart w:id="794"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91">
        <w:r>
          <w:rPr>
            <w:rStyle w:val="Hyperlink"/>
          </w:rPr>
          <w:t xml:space="preserve">How to give a killer narratively-driven scientific talk</w:t>
        </w:r>
      </w:hyperlink>
    </w:p>
    <w:p>
      <w:pPr>
        <w:pStyle w:val="Compact"/>
        <w:numPr>
          <w:ilvl w:val="0"/>
          <w:numId w:val="1342"/>
        </w:numPr>
      </w:pPr>
      <w:hyperlink r:id="rId792">
        <w:r>
          <w:rPr>
            <w:rStyle w:val="Hyperlink"/>
          </w:rPr>
          <w:t xml:space="preserve">How to make a better poster</w:t>
        </w:r>
      </w:hyperlink>
    </w:p>
    <w:p>
      <w:pPr>
        <w:pStyle w:val="Compact"/>
        <w:numPr>
          <w:ilvl w:val="0"/>
          <w:numId w:val="1342"/>
        </w:numPr>
      </w:pPr>
      <w:hyperlink r:id="rId793">
        <w:r>
          <w:rPr>
            <w:rStyle w:val="Hyperlink"/>
          </w:rPr>
          <w:t xml:space="preserve">How to make an even better poster</w:t>
        </w:r>
      </w:hyperlink>
    </w:p>
    <w:bookmarkEnd w:id="794"/>
    <w:bookmarkStart w:id="797" w:name="professional-advice"/>
    <w:p>
      <w:pPr>
        <w:pStyle w:val="Heading2"/>
      </w:pPr>
      <w:r>
        <w:t xml:space="preserve">20.8 Professional advice</w:t>
      </w:r>
    </w:p>
    <w:p>
      <w:pPr>
        <w:pStyle w:val="Compact"/>
        <w:numPr>
          <w:ilvl w:val="0"/>
          <w:numId w:val="1343"/>
        </w:numPr>
      </w:pPr>
      <w:hyperlink r:id="rId795">
        <w:r>
          <w:rPr>
            <w:rStyle w:val="Hyperlink"/>
          </w:rPr>
          <w:t xml:space="preserve">Professional advice, especially for your first job</w:t>
        </w:r>
      </w:hyperlink>
    </w:p>
    <w:p>
      <w:pPr>
        <w:pStyle w:val="Compact"/>
        <w:numPr>
          <w:ilvl w:val="0"/>
          <w:numId w:val="1343"/>
        </w:numPr>
      </w:pPr>
      <w:hyperlink r:id="rId796">
        <w:r>
          <w:rPr>
            <w:rStyle w:val="Hyperlink"/>
          </w:rPr>
          <w:t xml:space="preserve">Team Public Health Substack</w:t>
        </w:r>
      </w:hyperlink>
    </w:p>
    <w:bookmarkEnd w:id="797"/>
    <w:bookmarkStart w:id="800" w:name="funding"/>
    <w:p>
      <w:pPr>
        <w:pStyle w:val="Heading2"/>
      </w:pPr>
      <w:r>
        <w:t xml:space="preserve">20.9 Funding</w:t>
      </w:r>
    </w:p>
    <w:p>
      <w:pPr>
        <w:pStyle w:val="Compact"/>
        <w:numPr>
          <w:ilvl w:val="0"/>
          <w:numId w:val="1344"/>
        </w:numPr>
      </w:pPr>
      <w:hyperlink r:id="rId798">
        <w:r>
          <w:rPr>
            <w:rStyle w:val="Hyperlink"/>
          </w:rPr>
          <w:t xml:space="preserve">Building Your Funding Train</w:t>
        </w:r>
      </w:hyperlink>
    </w:p>
    <w:p>
      <w:pPr>
        <w:pStyle w:val="Compact"/>
        <w:numPr>
          <w:ilvl w:val="0"/>
          <w:numId w:val="1344"/>
        </w:numPr>
      </w:pPr>
      <w:hyperlink r:id="rId799">
        <w:r>
          <w:rPr>
            <w:rStyle w:val="Hyperlink"/>
          </w:rPr>
          <w:t xml:space="preserve">NIH Grant Writing Resources</w:t>
        </w:r>
      </w:hyperlink>
    </w:p>
    <w:bookmarkEnd w:id="800"/>
    <w:bookmarkStart w:id="803" w:name="ethics-and-global-health-research"/>
    <w:p>
      <w:pPr>
        <w:pStyle w:val="Heading2"/>
      </w:pPr>
      <w:r>
        <w:t xml:space="preserve">20.10 Ethics and global health research</w:t>
      </w:r>
    </w:p>
    <w:p>
      <w:pPr>
        <w:pStyle w:val="Compact"/>
        <w:numPr>
          <w:ilvl w:val="0"/>
          <w:numId w:val="1345"/>
        </w:numPr>
      </w:pPr>
      <w:hyperlink r:id="rId801">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802">
        <w:r>
          <w:rPr>
            <w:rStyle w:val="Hyperlink"/>
          </w:rPr>
          <w:t xml:space="preserve">Transforming Global Health Partnerships</w:t>
        </w:r>
      </w:hyperlink>
    </w:p>
    <w:p>
      <w:r>
        <w:br w:type="page"/>
      </w:r>
    </w:p>
    <w:bookmarkEnd w:id="803"/>
    <w:bookmarkEnd w:id="804"/>
    <w:bookmarkStart w:id="832" w:name="professional-development"/>
    <w:p>
      <w:pPr>
        <w:pStyle w:val="Heading1"/>
      </w:pPr>
      <w:r>
        <w:t xml:space="preserve">21. Professional Development</w:t>
      </w:r>
    </w:p>
    <w:p>
      <w:pPr>
        <w:pStyle w:val="FirstParagraph"/>
      </w:pPr>
      <w:r>
        <w:t xml:space="preserve">Adapted by UCD-SeRG team from</w:t>
      </w:r>
      <w:r>
        <w:t xml:space="preserve"> </w:t>
      </w:r>
      <w:hyperlink r:id="rId805">
        <w:r>
          <w:rPr>
            <w:rStyle w:val="Hyperlink"/>
          </w:rPr>
          <w:t xml:space="preserve">original by Jade Benjamin-Chung</w:t>
        </w:r>
      </w:hyperlink>
    </w:p>
    <w:bookmarkStart w:id="80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6"/>
    <w:bookmarkStart w:id="80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7">
        <w:r>
          <w:rPr>
            <w:rStyle w:val="Hyperlink"/>
          </w:rPr>
          <w:t xml:space="preserve">myIDP - Individual Development Plan tool</w:t>
        </w:r>
      </w:hyperlink>
    </w:p>
    <w:p>
      <w:pPr>
        <w:pStyle w:val="Compact"/>
        <w:numPr>
          <w:ilvl w:val="0"/>
          <w:numId w:val="1348"/>
        </w:numPr>
      </w:pPr>
      <w:hyperlink r:id="rId808">
        <w:r>
          <w:rPr>
            <w:rStyle w:val="Hyperlink"/>
          </w:rPr>
          <w:t xml:space="preserve">NIH OITE Career Resources</w:t>
        </w:r>
      </w:hyperlink>
    </w:p>
    <w:bookmarkEnd w:id="809"/>
    <w:bookmarkStart w:id="81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10">
        <w:r>
          <w:rPr>
            <w:rStyle w:val="Hyperlink"/>
          </w:rPr>
          <w:t xml:space="preserve">How to tell a compelling story in scientific presentations</w:t>
        </w:r>
      </w:hyperlink>
    </w:p>
    <w:p>
      <w:pPr>
        <w:pStyle w:val="Compact"/>
        <w:numPr>
          <w:ilvl w:val="0"/>
          <w:numId w:val="1350"/>
        </w:numPr>
      </w:pPr>
      <w:hyperlink r:id="rId791">
        <w:r>
          <w:rPr>
            <w:rStyle w:val="Hyperlink"/>
          </w:rPr>
          <w:t xml:space="preserve">How to give a killer narratively-driven scientific talk</w:t>
        </w:r>
      </w:hyperlink>
    </w:p>
    <w:p>
      <w:pPr>
        <w:pStyle w:val="Compact"/>
        <w:numPr>
          <w:ilvl w:val="0"/>
          <w:numId w:val="1350"/>
        </w:numPr>
      </w:pPr>
      <w:hyperlink r:id="rId811">
        <w:r>
          <w:rPr>
            <w:rStyle w:val="Hyperlink"/>
          </w:rPr>
          <w:t xml:space="preserve">How to make a better poster</w:t>
        </w:r>
      </w:hyperlink>
    </w:p>
    <w:p>
      <w:pPr>
        <w:pStyle w:val="Compact"/>
        <w:numPr>
          <w:ilvl w:val="0"/>
          <w:numId w:val="1350"/>
        </w:numPr>
      </w:pPr>
      <w:hyperlink r:id="rId793">
        <w:r>
          <w:rPr>
            <w:rStyle w:val="Hyperlink"/>
          </w:rPr>
          <w:t xml:space="preserve">How to make an even better poster</w:t>
        </w:r>
      </w:hyperlink>
    </w:p>
    <w:bookmarkEnd w:id="812"/>
    <w:bookmarkStart w:id="81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13">
        <w:r>
          <w:rPr>
            <w:rStyle w:val="Hyperlink"/>
          </w:rPr>
          <w:t xml:space="preserve">ColorBrewer</w:t>
        </w:r>
      </w:hyperlink>
      <w:r>
        <w:t xml:space="preserve"> </w:t>
      </w:r>
      <w:r>
        <w:t xml:space="preserve">or</w:t>
      </w:r>
      <w:r>
        <w:t xml:space="preserve"> </w:t>
      </w:r>
      <w:hyperlink r:id="rId814">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5">
        <w:r>
          <w:rPr>
            <w:rStyle w:val="Hyperlink"/>
          </w:rPr>
          <w:t xml:space="preserve">Ten Simple Rules for Better Figures</w:t>
        </w:r>
      </w:hyperlink>
    </w:p>
    <w:bookmarkEnd w:id="816"/>
    <w:bookmarkStart w:id="818"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8">
        <w:r>
          <w:rPr>
            <w:rStyle w:val="Hyperlink"/>
          </w:rPr>
          <w:t xml:space="preserve">Building Your Funding Train</w:t>
        </w:r>
      </w:hyperlink>
    </w:p>
    <w:p>
      <w:pPr>
        <w:pStyle w:val="Compact"/>
        <w:numPr>
          <w:ilvl w:val="0"/>
          <w:numId w:val="1354"/>
        </w:numPr>
      </w:pPr>
      <w:hyperlink r:id="rId817">
        <w:r>
          <w:rPr>
            <w:rStyle w:val="Hyperlink"/>
          </w:rPr>
          <w:t xml:space="preserve">NIH Funding Opportunities</w:t>
        </w:r>
      </w:hyperlink>
    </w:p>
    <w:p>
      <w:pPr>
        <w:pStyle w:val="Compact"/>
        <w:numPr>
          <w:ilvl w:val="0"/>
          <w:numId w:val="1354"/>
        </w:numPr>
      </w:pPr>
      <w:hyperlink r:id="rId799">
        <w:r>
          <w:rPr>
            <w:rStyle w:val="Hyperlink"/>
          </w:rPr>
          <w:t xml:space="preserve">NIH Grant Writing Resources</w:t>
        </w:r>
      </w:hyperlink>
    </w:p>
    <w:bookmarkEnd w:id="818"/>
    <w:bookmarkStart w:id="82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9"/>
    <w:bookmarkStart w:id="82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20"/>
    <w:bookmarkStart w:id="82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21"/>
    <w:bookmarkStart w:id="825" w:name="Xf7e5f1b0b64a3c55df6fef626e920eee1335225"/>
    <w:p>
      <w:pPr>
        <w:pStyle w:val="Heading3"/>
      </w:pPr>
      <w:r>
        <w:t xml:space="preserve">21.6.4 Historical Context: The Masterpiece Tradition</w:t>
      </w:r>
    </w:p>
    <w:p>
      <w:pPr>
        <w:pStyle w:val="FirstParagraph"/>
      </w:pPr>
      <w:r>
        <w:t xml:space="preserve">The</w:t>
      </w:r>
      <w:r>
        <w:t xml:space="preserve"> </w:t>
      </w:r>
      <w:hyperlink r:id="rId8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23">
        <w:r>
          <w:rPr>
            <w:rStyle w:val="Hyperlink"/>
          </w:rPr>
          <w:t xml:space="preserve">PhD</w:t>
        </w:r>
      </w:hyperlink>
      <w:r>
        <w:t xml:space="preserve">,</w:t>
      </w:r>
      <w:r>
        <w:t xml:space="preserve"> </w:t>
      </w:r>
      <w:r>
        <w:t xml:space="preserve">is a spiritual successor to an apprentice’s</w:t>
      </w:r>
      <w:r>
        <w:t xml:space="preserve"> </w:t>
      </w:r>
      <w:hyperlink r:id="rId8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5"/>
    <w:bookmarkStart w:id="82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6"/>
    <w:bookmarkStart w:id="828"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7">
        <w:r>
          <w:rPr>
            <w:rStyle w:val="Hyperlink"/>
          </w:rPr>
          <w:t xml:space="preserve">quarto-thesis</w:t>
        </w:r>
      </w:hyperlink>
      <w:r>
        <w:t xml:space="preserve"> </w:t>
      </w:r>
      <w:r>
        <w:t xml:space="preserve">- Quarto extension for creating masters or PhD theses with professional LaTeX formatting</w:t>
      </w:r>
    </w:p>
    <w:bookmarkEnd w:id="828"/>
    <w:bookmarkEnd w:id="829"/>
    <w:bookmarkStart w:id="83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5">
        <w:r>
          <w:rPr>
            <w:rStyle w:val="Hyperlink"/>
          </w:rPr>
          <w:t xml:space="preserve">workshop index</w:t>
        </w:r>
      </w:hyperlink>
      <w:r>
        <w:t xml:space="preserve"> </w:t>
      </w:r>
      <w:r>
        <w:t xml:space="preserve">provides a comprehensive catalog of available resources.</w:t>
      </w:r>
    </w:p>
    <w:bookmarkEnd w:id="830"/>
    <w:bookmarkStart w:id="83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31"/>
    <w:bookmarkEnd w:id="832"/>
    <w:bookmarkStart w:id="834" w:name="sec-writing"/>
    <w:p>
      <w:pPr>
        <w:pStyle w:val="Heading1"/>
      </w:pPr>
      <w:r>
        <w:t xml:space="preserve">22. Writing</w:t>
      </w:r>
    </w:p>
    <w:bookmarkStart w:id="83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33"/>
    <w:bookmarkEnd w:id="834"/>
    <w:bookmarkStart w:id="85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5">
        <w:r>
          <w:rPr>
            <w:rStyle w:val="Hyperlink"/>
          </w:rPr>
          <w:t xml:space="preserve">original by Jade Benjamin-Chung</w:t>
        </w:r>
      </w:hyperlink>
    </w:p>
    <w:bookmarkStart w:id="83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5"/>
    <w:bookmarkStart w:id="83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7">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8"/>
    <w:bookmarkStart w:id="841"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9">
        <w:r>
          <w:rPr>
            <w:rStyle w:val="Hyperlink"/>
          </w:rPr>
          <w:t xml:space="preserve">medRxiv</w:t>
        </w:r>
      </w:hyperlink>
      <w:r>
        <w:t xml:space="preserve"> </w:t>
      </w:r>
      <w:r>
        <w:t xml:space="preserve">or</w:t>
      </w:r>
      <w:r>
        <w:t xml:space="preserve"> </w:t>
      </w:r>
      <w:hyperlink r:id="rId840">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9">
        <w:r>
          <w:rPr>
            <w:rStyle w:val="Hyperlink"/>
          </w:rPr>
          <w:t xml:space="preserve">medRxiv</w:t>
        </w:r>
      </w:hyperlink>
      <w:r>
        <w:t xml:space="preserve">.</w:t>
      </w:r>
    </w:p>
    <w:bookmarkEnd w:id="841"/>
    <w:bookmarkStart w:id="84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42">
        <w:r>
          <w:rPr>
            <w:rStyle w:val="Hyperlink"/>
          </w:rPr>
          <w:t xml:space="preserve">EQUATOR Network</w:t>
        </w:r>
      </w:hyperlink>
      <w:r>
        <w:t xml:space="preserve">)</w:t>
      </w:r>
    </w:p>
    <w:bookmarkEnd w:id="843"/>
    <w:bookmarkStart w:id="844"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4"/>
    <w:bookmarkStart w:id="84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8"/>
    <w:bookmarkStart w:id="84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9"/>
    <w:bookmarkEnd w:id="850"/>
    <w:bookmarkStart w:id="936" w:name="references"/>
    <w:p>
      <w:pPr>
        <w:pStyle w:val="Heading1"/>
      </w:pPr>
      <w:r>
        <w:t xml:space="preserve">References</w:t>
      </w:r>
    </w:p>
    <w:bookmarkStart w:id="935" w:name="refs"/>
    <w:bookmarkStart w:id="852" w:name="ref-space_odyssey"/>
    <w:p>
      <w:pPr>
        <w:pStyle w:val="Bibliography"/>
      </w:pPr>
      <w:r>
        <w:rPr>
          <w:i/>
          <w:iCs/>
        </w:rPr>
        <w:t xml:space="preserve">2001: A Space Odyssey</w:t>
      </w:r>
      <w:r>
        <w:t xml:space="preserve">. 1968. Film.</w:t>
      </w:r>
      <w:r>
        <w:t xml:space="preserve"> </w:t>
      </w:r>
      <w:hyperlink r:id="rId851">
        <w:r>
          <w:rPr>
            <w:rStyle w:val="Hyperlink"/>
          </w:rPr>
          <w:t xml:space="preserve">https://en.wikipedia.org/wiki/2001:_A_Space_Odyssey_(film)</w:t>
        </w:r>
      </w:hyperlink>
      <w:r>
        <w:t xml:space="preserve">.</w:t>
      </w:r>
    </w:p>
    <w:bookmarkEnd w:id="852"/>
    <w:bookmarkStart w:id="85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53">
        <w:r>
          <w:rPr>
            <w:rStyle w:val="Hyperlink"/>
          </w:rPr>
          <w:t xml:space="preserve">https://doi.org/10.1371/journal.pgph.0002269</w:t>
        </w:r>
      </w:hyperlink>
      <w:r>
        <w:t xml:space="preserve">.</w:t>
      </w:r>
    </w:p>
    <w:bookmarkEnd w:id="854"/>
    <w:bookmarkStart w:id="856" w:name="ref-i_robot"/>
    <w:p>
      <w:pPr>
        <w:pStyle w:val="Bibliography"/>
      </w:pPr>
      <w:r>
        <w:t xml:space="preserve">Asimov, Isaac. 1950.</w:t>
      </w:r>
      <w:r>
        <w:t xml:space="preserve"> </w:t>
      </w:r>
      <w:r>
        <w:rPr>
          <w:i/>
          <w:iCs/>
        </w:rPr>
        <w:t xml:space="preserve">I, Robot</w:t>
      </w:r>
      <w:r>
        <w:t xml:space="preserve">. Novel; Gnome Press.</w:t>
      </w:r>
      <w:r>
        <w:t xml:space="preserve"> </w:t>
      </w:r>
      <w:hyperlink r:id="rId855">
        <w:r>
          <w:rPr>
            <w:rStyle w:val="Hyperlink"/>
          </w:rPr>
          <w:t xml:space="preserve">https://search.library.ucdavis.edu/permalink/01UCD_INST/9fle3i/alma990000226350403126</w:t>
        </w:r>
      </w:hyperlink>
      <w:r>
        <w:t xml:space="preserve">.</w:t>
      </w:r>
    </w:p>
    <w:bookmarkEnd w:id="856"/>
    <w:bookmarkStart w:id="85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7">
        <w:r>
          <w:rPr>
            <w:rStyle w:val="Hyperlink"/>
          </w:rPr>
          <w:t xml:space="preserve">https://doi.org/10.1038/d41586-019-01431-z</w:t>
        </w:r>
      </w:hyperlink>
      <w:r>
        <w:t xml:space="preserve">.</w:t>
      </w:r>
    </w:p>
    <w:bookmarkEnd w:id="858"/>
    <w:bookmarkStart w:id="860" w:name="ref-battlestar_galactica_2004"/>
    <w:p>
      <w:pPr>
        <w:pStyle w:val="Bibliography"/>
      </w:pPr>
      <w:r>
        <w:rPr>
          <w:i/>
          <w:iCs/>
        </w:rPr>
        <w:t xml:space="preserve">Battlestar Galactica</w:t>
      </w:r>
      <w:r>
        <w:t xml:space="preserve">. 2004. Television Series.</w:t>
      </w:r>
      <w:r>
        <w:t xml:space="preserve"> </w:t>
      </w:r>
      <w:hyperlink r:id="rId859">
        <w:r>
          <w:rPr>
            <w:rStyle w:val="Hyperlink"/>
          </w:rPr>
          <w:t xml:space="preserve">https://en.wikipedia.org/wiki/Battlestar_Galactica_(2004_TV_series)</w:t>
        </w:r>
      </w:hyperlink>
      <w:r>
        <w:t xml:space="preserve">.</w:t>
      </w:r>
    </w:p>
    <w:bookmarkEnd w:id="860"/>
    <w:bookmarkStart w:id="8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5">
        <w:r>
          <w:rPr>
            <w:rStyle w:val="Hyperlink"/>
          </w:rPr>
          <w:t xml:space="preserve">https://jadebc.github.io/lab-manual/</w:t>
        </w:r>
      </w:hyperlink>
      <w:r>
        <w:t xml:space="preserve">.</w:t>
      </w:r>
    </w:p>
    <w:bookmarkEnd w:id="861"/>
    <w:bookmarkStart w:id="863" w:name="ref-blade_runner"/>
    <w:p>
      <w:pPr>
        <w:pStyle w:val="Bibliography"/>
      </w:pPr>
      <w:r>
        <w:rPr>
          <w:i/>
          <w:iCs/>
        </w:rPr>
        <w:t xml:space="preserve">Blade Runner</w:t>
      </w:r>
      <w:r>
        <w:t xml:space="preserve">. 1982. Film.</w:t>
      </w:r>
      <w:r>
        <w:t xml:space="preserve"> </w:t>
      </w:r>
      <w:hyperlink r:id="rId862">
        <w:r>
          <w:rPr>
            <w:rStyle w:val="Hyperlink"/>
          </w:rPr>
          <w:t xml:space="preserve">https://en.wikipedia.org/wiki/Blade_Runner</w:t>
        </w:r>
      </w:hyperlink>
      <w:r>
        <w:t xml:space="preserve">.</w:t>
      </w:r>
    </w:p>
    <w:bookmarkEnd w:id="863"/>
    <w:bookmarkStart w:id="86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4">
        <w:r>
          <w:rPr>
            <w:rStyle w:val="Hyperlink"/>
          </w:rPr>
          <w:t xml:space="preserve">https://happygitwithr.com/</w:t>
        </w:r>
      </w:hyperlink>
      <w:r>
        <w:t xml:space="preserve">.</w:t>
      </w:r>
    </w:p>
    <w:bookmarkEnd w:id="865"/>
    <w:bookmarkStart w:id="86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6"/>
    <w:bookmarkStart w:id="86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7">
        <w:r>
          <w:rPr>
            <w:rStyle w:val="Hyperlink"/>
          </w:rPr>
          <w:t xml:space="preserve">https://en.wikipedia.org/wiki/Ender%27s_Game</w:t>
        </w:r>
      </w:hyperlink>
      <w:r>
        <w:t xml:space="preserve">.</w:t>
      </w:r>
    </w:p>
    <w:bookmarkEnd w:id="868"/>
    <w:bookmarkStart w:id="8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9">
        <w:r>
          <w:rPr>
            <w:rStyle w:val="Hyperlink"/>
          </w:rPr>
          <w:t xml:space="preserve">https://doi.org/10.1038/s41467-020-19160-7</w:t>
        </w:r>
      </w:hyperlink>
      <w:r>
        <w:t xml:space="preserve">.</w:t>
      </w:r>
    </w:p>
    <w:bookmarkEnd w:id="870"/>
    <w:bookmarkStart w:id="8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71">
        <w:r>
          <w:rPr>
            <w:rStyle w:val="Hyperlink"/>
          </w:rPr>
          <w:t xml:space="preserve">http://creativecommons.org/licenses/by-nc/4.0/</w:t>
        </w:r>
      </w:hyperlink>
      <w:r>
        <w:t xml:space="preserve">.</w:t>
      </w:r>
    </w:p>
    <w:bookmarkEnd w:id="872"/>
    <w:bookmarkStart w:id="874" w:name="ref-credit"/>
    <w:p>
      <w:pPr>
        <w:pStyle w:val="Bibliography"/>
      </w:pPr>
      <w:r>
        <w:t xml:space="preserve">“CRediT: Contributor Roles Taxonomy.”</w:t>
      </w:r>
      <w:r>
        <w:t xml:space="preserve"> </w:t>
      </w:r>
      <w:r>
        <w:t xml:space="preserve">n.d. PLOS ONE.</w:t>
      </w:r>
      <w:r>
        <w:t xml:space="preserve"> </w:t>
      </w:r>
      <w:hyperlink r:id="rId873">
        <w:r>
          <w:rPr>
            <w:rStyle w:val="Hyperlink"/>
          </w:rPr>
          <w:t xml:space="preserve">https://journals.plos.org/plosone/s/authorship</w:t>
        </w:r>
      </w:hyperlink>
      <w:r>
        <w:t xml:space="preserve">.</w:t>
      </w:r>
    </w:p>
    <w:bookmarkEnd w:id="874"/>
    <w:bookmarkStart w:id="876" w:name="ref-dryad"/>
    <w:p>
      <w:pPr>
        <w:pStyle w:val="Bibliography"/>
      </w:pPr>
      <w:r>
        <w:t xml:space="preserve">“Dryad Digital Repository.”</w:t>
      </w:r>
      <w:r>
        <w:t xml:space="preserve"> </w:t>
      </w:r>
      <w:r>
        <w:t xml:space="preserve">n.d. Dryad.</w:t>
      </w:r>
      <w:r>
        <w:t xml:space="preserve"> </w:t>
      </w:r>
      <w:hyperlink r:id="rId875">
        <w:r>
          <w:rPr>
            <w:rStyle w:val="Hyperlink"/>
          </w:rPr>
          <w:t xml:space="preserve">https://datadryad.org/</w:t>
        </w:r>
      </w:hyperlink>
      <w:r>
        <w:t xml:space="preserve">.</w:t>
      </w:r>
    </w:p>
    <w:bookmarkEnd w:id="876"/>
    <w:bookmarkStart w:id="8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42">
        <w:r>
          <w:rPr>
            <w:rStyle w:val="Hyperlink"/>
          </w:rPr>
          <w:t xml:space="preserve">https://www.equator-network.org/</w:t>
        </w:r>
      </w:hyperlink>
      <w:r>
        <w:t xml:space="preserve">.</w:t>
      </w:r>
    </w:p>
    <w:bookmarkEnd w:id="877"/>
    <w:bookmarkStart w:id="8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8">
        <w:r>
          <w:rPr>
            <w:rStyle w:val="Hyperlink"/>
          </w:rPr>
          <w:t xml:space="preserve">https://engineering-shiny.org/</w:t>
        </w:r>
      </w:hyperlink>
      <w:r>
        <w:t xml:space="preserve">.</w:t>
      </w:r>
    </w:p>
    <w:bookmarkEnd w:id="879"/>
    <w:bookmarkStart w:id="88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80">
        <w:r>
          <w:rPr>
            <w:rStyle w:val="Hyperlink"/>
          </w:rPr>
          <w:t xml:space="preserve">https://www.youtube.com/watch?v=B1BdQcJ2ZYY</w:t>
        </w:r>
      </w:hyperlink>
      <w:r>
        <w:t xml:space="preserve">.</w:t>
      </w:r>
    </w:p>
    <w:bookmarkEnd w:id="881"/>
    <w:bookmarkStart w:id="8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82"/>
    <w:bookmarkStart w:id="884" w:name="ref-githubdesktop"/>
    <w:p>
      <w:pPr>
        <w:pStyle w:val="Bibliography"/>
      </w:pPr>
      <w:r>
        <w:t xml:space="preserve">“GitHub Desktop.”</w:t>
      </w:r>
      <w:r>
        <w:t xml:space="preserve"> </w:t>
      </w:r>
      <w:r>
        <w:t xml:space="preserve">n.d. GitHub.</w:t>
      </w:r>
      <w:r>
        <w:t xml:space="preserve"> </w:t>
      </w:r>
      <w:hyperlink r:id="rId883">
        <w:r>
          <w:rPr>
            <w:rStyle w:val="Hyperlink"/>
          </w:rPr>
          <w:t xml:space="preserve">https://desktop.github.com/</w:t>
        </w:r>
      </w:hyperlink>
      <w:r>
        <w:t xml:space="preserve">.</w:t>
      </w:r>
    </w:p>
    <w:bookmarkEnd w:id="884"/>
    <w:bookmarkStart w:id="886" w:name="ref-dune"/>
    <w:p>
      <w:pPr>
        <w:pStyle w:val="Bibliography"/>
      </w:pPr>
      <w:r>
        <w:t xml:space="preserve">Herbert, Frank. 1965.</w:t>
      </w:r>
      <w:r>
        <w:t xml:space="preserve"> </w:t>
      </w:r>
      <w:r>
        <w:rPr>
          <w:i/>
          <w:iCs/>
        </w:rPr>
        <w:t xml:space="preserve">Dune</w:t>
      </w:r>
      <w:r>
        <w:t xml:space="preserve">. Novel.</w:t>
      </w:r>
      <w:r>
        <w:t xml:space="preserve"> </w:t>
      </w:r>
      <w:hyperlink r:id="rId885">
        <w:r>
          <w:rPr>
            <w:rStyle w:val="Hyperlink"/>
          </w:rPr>
          <w:t xml:space="preserve">https://en.wikipedia.org/wiki/Organizations_of_the_Dune_universe#Thinking_machines</w:t>
        </w:r>
      </w:hyperlink>
      <w:r>
        <w:t xml:space="preserve">.</w:t>
      </w:r>
    </w:p>
    <w:bookmarkEnd w:id="886"/>
    <w:bookmarkStart w:id="888" w:name="ref-plos_data"/>
    <w:p>
      <w:pPr>
        <w:pStyle w:val="Bibliography"/>
      </w:pPr>
      <w:r>
        <w:t xml:space="preserve">“How to Store and Manage Your Data.”</w:t>
      </w:r>
      <w:r>
        <w:t xml:space="preserve"> </w:t>
      </w:r>
      <w:r>
        <w:t xml:space="preserve">n.d. PLOS.</w:t>
      </w:r>
      <w:r>
        <w:t xml:space="preserve"> </w:t>
      </w:r>
      <w:hyperlink r:id="rId887">
        <w:r>
          <w:rPr>
            <w:rStyle w:val="Hyperlink"/>
          </w:rPr>
          <w:t xml:space="preserve">https://plos.org/resource/how-to-store-and-manage-your-data/</w:t>
        </w:r>
      </w:hyperlink>
      <w:r>
        <w:t xml:space="preserve">.</w:t>
      </w:r>
    </w:p>
    <w:bookmarkEnd w:id="888"/>
    <w:bookmarkStart w:id="88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9"/>
    <w:bookmarkStart w:id="89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90">
        <w:r>
          <w:rPr>
            <w:rStyle w:val="Hyperlink"/>
          </w:rPr>
          <w:t xml:space="preserve">https://mentors.fm/2019/08/13/think-and-write-with-leslie-lamport/</w:t>
        </w:r>
      </w:hyperlink>
      <w:r>
        <w:t xml:space="preserve">.</w:t>
      </w:r>
    </w:p>
    <w:bookmarkEnd w:id="891"/>
    <w:bookmarkStart w:id="89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92">
        <w:r>
          <w:rPr>
            <w:rStyle w:val="Hyperlink"/>
          </w:rPr>
          <w:t xml:space="preserve">https://openreview.net/forum?id=BZ5a1r-kVsf</w:t>
        </w:r>
      </w:hyperlink>
      <w:r>
        <w:t xml:space="preserve">.</w:t>
      </w:r>
    </w:p>
    <w:bookmarkEnd w:id="893"/>
    <w:bookmarkStart w:id="894" w:name="ref-medRxiv"/>
    <w:p>
      <w:pPr>
        <w:pStyle w:val="Bibliography"/>
      </w:pPr>
      <w:r>
        <w:t xml:space="preserve">“medRxiv: The Preprint Server for Health Sciences.”</w:t>
      </w:r>
      <w:r>
        <w:t xml:space="preserve"> </w:t>
      </w:r>
      <w:r>
        <w:t xml:space="preserve">n.d. Cold Spring Harbor Laboratory.</w:t>
      </w:r>
      <w:r>
        <w:t xml:space="preserve"> </w:t>
      </w:r>
      <w:hyperlink r:id="rId839">
        <w:r>
          <w:rPr>
            <w:rStyle w:val="Hyperlink"/>
          </w:rPr>
          <w:t xml:space="preserve">https://www.medrxiv.org/</w:t>
        </w:r>
      </w:hyperlink>
      <w:r>
        <w:t xml:space="preserve">.</w:t>
      </w:r>
    </w:p>
    <w:bookmarkEnd w:id="894"/>
    <w:bookmarkStart w:id="8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5">
        <w:r>
          <w:rPr>
            <w:rStyle w:val="Hyperlink"/>
          </w:rPr>
          <w:t xml:space="preserve">https://doi.org/10.1038/467775a</w:t>
        </w:r>
      </w:hyperlink>
      <w:r>
        <w:t xml:space="preserve">.</w:t>
      </w:r>
    </w:p>
    <w:bookmarkEnd w:id="896"/>
    <w:bookmarkStart w:id="89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7">
        <w:r>
          <w:rPr>
            <w:rStyle w:val="Hyperlink"/>
          </w:rPr>
          <w:t xml:space="preserve">https://doi.org/10.1038/s41562-016-0021</w:t>
        </w:r>
      </w:hyperlink>
      <w:r>
        <w:t xml:space="preserve">.</w:t>
      </w:r>
    </w:p>
    <w:bookmarkEnd w:id="898"/>
    <w:bookmarkStart w:id="9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9">
        <w:r>
          <w:rPr>
            <w:rStyle w:val="Hyperlink"/>
          </w:rPr>
          <w:t xml:space="preserve">https://doi.org/10.1038/526182a</w:t>
        </w:r>
      </w:hyperlink>
      <w:r>
        <w:t xml:space="preserve">.</w:t>
      </w:r>
    </w:p>
    <w:bookmarkEnd w:id="900"/>
    <w:bookmarkStart w:id="902" w:name="ref-osf"/>
    <w:p>
      <w:pPr>
        <w:pStyle w:val="Bibliography"/>
      </w:pPr>
      <w:r>
        <w:t xml:space="preserve">“Open Science Framework.”</w:t>
      </w:r>
      <w:r>
        <w:t xml:space="preserve"> </w:t>
      </w:r>
      <w:r>
        <w:t xml:space="preserve">n.d. Center for Open Science.</w:t>
      </w:r>
      <w:r>
        <w:t xml:space="preserve"> </w:t>
      </w:r>
      <w:hyperlink r:id="rId901">
        <w:r>
          <w:rPr>
            <w:rStyle w:val="Hyperlink"/>
          </w:rPr>
          <w:t xml:space="preserve">https://osf.io/</w:t>
        </w:r>
      </w:hyperlink>
      <w:r>
        <w:t xml:space="preserve">.</w:t>
      </w:r>
    </w:p>
    <w:bookmarkEnd w:id="902"/>
    <w:bookmarkStart w:id="90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903"/>
    <w:bookmarkStart w:id="905" w:name="ref-gitfixum"/>
    <w:p>
      <w:pPr>
        <w:pStyle w:val="Bibliography"/>
      </w:pPr>
      <w:r>
        <w:t xml:space="preserve">Robertson, Seth. n.d.</w:t>
      </w:r>
      <w:r>
        <w:t xml:space="preserve"> </w:t>
      </w:r>
      <w:r>
        <w:t xml:space="preserve">“On Undoing, Fixing, or Removing Commits in Git.”</w:t>
      </w:r>
      <w:r>
        <w:t xml:space="preserve"> </w:t>
      </w:r>
      <w:hyperlink r:id="rId904">
        <w:r>
          <w:rPr>
            <w:rStyle w:val="Hyperlink"/>
          </w:rPr>
          <w:t xml:space="preserve">https://sethrobertson.github.io/GitFixUm/fixup.html</w:t>
        </w:r>
      </w:hyperlink>
      <w:r>
        <w:t xml:space="preserve">.</w:t>
      </w:r>
    </w:p>
    <w:bookmarkEnd w:id="905"/>
    <w:bookmarkStart w:id="9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6">
        <w:r>
          <w:rPr>
            <w:rStyle w:val="Hyperlink"/>
          </w:rPr>
          <w:t xml:space="preserve">https://doi.org/10.1371/journal.pcbi.1003833</w:t>
        </w:r>
      </w:hyperlink>
      <w:r>
        <w:t xml:space="preserve">.</w:t>
      </w:r>
    </w:p>
    <w:bookmarkEnd w:id="907"/>
    <w:bookmarkStart w:id="9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8">
        <w:r>
          <w:rPr>
            <w:rStyle w:val="Hyperlink"/>
          </w:rPr>
          <w:t xml:space="preserve">https://doi.org/10.1038/d41586-019-02918-5</w:t>
        </w:r>
      </w:hyperlink>
      <w:r>
        <w:t xml:space="preserve">.</w:t>
      </w:r>
    </w:p>
    <w:bookmarkEnd w:id="909"/>
    <w:bookmarkStart w:id="911" w:name="ref-slurm"/>
    <w:p>
      <w:pPr>
        <w:pStyle w:val="Bibliography"/>
      </w:pPr>
      <w:r>
        <w:t xml:space="preserve">“Slurm Workload Manager: Sbatch Documentation.”</w:t>
      </w:r>
      <w:r>
        <w:t xml:space="preserve"> </w:t>
      </w:r>
      <w:r>
        <w:t xml:space="preserve">n.d. SchedMD.</w:t>
      </w:r>
      <w:r>
        <w:t xml:space="preserve"> </w:t>
      </w:r>
      <w:hyperlink r:id="rId910">
        <w:r>
          <w:rPr>
            <w:rStyle w:val="Hyperlink"/>
          </w:rPr>
          <w:t xml:space="preserve">https://slurm.schedmd.com/sbatch.html</w:t>
        </w:r>
      </w:hyperlink>
      <w:r>
        <w:t xml:space="preserve">.</w:t>
      </w:r>
    </w:p>
    <w:bookmarkEnd w:id="911"/>
    <w:bookmarkStart w:id="9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12">
        <w:r>
          <w:rPr>
            <w:rStyle w:val="Hyperlink"/>
          </w:rPr>
          <w:t xml:space="preserve">https://doi.org/10.1038/d41586-019-00067-3</w:t>
        </w:r>
      </w:hyperlink>
      <w:r>
        <w:t xml:space="preserve">.</w:t>
      </w:r>
    </w:p>
    <w:bookmarkEnd w:id="913"/>
    <w:bookmarkStart w:id="915" w:name="ref-terminator"/>
    <w:p>
      <w:pPr>
        <w:pStyle w:val="Bibliography"/>
      </w:pPr>
      <w:r>
        <w:rPr>
          <w:i/>
          <w:iCs/>
        </w:rPr>
        <w:t xml:space="preserve">Terminator 3: Rise of the Machines</w:t>
      </w:r>
      <w:r>
        <w:t xml:space="preserve">. 2003. Film.</w:t>
      </w:r>
      <w:r>
        <w:t xml:space="preserve"> </w:t>
      </w:r>
      <w:hyperlink r:id="rId914">
        <w:r>
          <w:rPr>
            <w:rStyle w:val="Hyperlink"/>
          </w:rPr>
          <w:t xml:space="preserve">https://en.wikipedia.org/wiki/Terminator_3:_Rise_of_the_Machines</w:t>
        </w:r>
      </w:hyperlink>
      <w:r>
        <w:t xml:space="preserve">.</w:t>
      </w:r>
    </w:p>
    <w:bookmarkEnd w:id="915"/>
    <w:bookmarkStart w:id="917" w:name="ref-matrix"/>
    <w:p>
      <w:pPr>
        <w:pStyle w:val="Bibliography"/>
      </w:pPr>
      <w:r>
        <w:rPr>
          <w:i/>
          <w:iCs/>
        </w:rPr>
        <w:t xml:space="preserve">The Matrix</w:t>
      </w:r>
      <w:r>
        <w:t xml:space="preserve">. 1999. Film.</w:t>
      </w:r>
      <w:r>
        <w:t xml:space="preserve"> </w:t>
      </w:r>
      <w:hyperlink r:id="rId916">
        <w:r>
          <w:rPr>
            <w:rStyle w:val="Hyperlink"/>
          </w:rPr>
          <w:t xml:space="preserve">https://en.wikipedia.org/wiki/The_Matrix</w:t>
        </w:r>
      </w:hyperlink>
      <w:r>
        <w:t xml:space="preserve">.</w:t>
      </w:r>
    </w:p>
    <w:bookmarkEnd w:id="917"/>
    <w:bookmarkStart w:id="9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8"/>
    <w:bookmarkStart w:id="9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9">
        <w:r>
          <w:rPr>
            <w:rStyle w:val="Hyperlink"/>
          </w:rPr>
          <w:t xml:space="preserve">https://doi.org/10.1038/d41586-021-03603-2</w:t>
        </w:r>
      </w:hyperlink>
      <w:r>
        <w:t xml:space="preserve">.</w:t>
      </w:r>
    </w:p>
    <w:bookmarkEnd w:id="920"/>
    <w:bookmarkStart w:id="922" w:name="ref-wargames"/>
    <w:p>
      <w:pPr>
        <w:pStyle w:val="Bibliography"/>
      </w:pPr>
      <w:r>
        <w:rPr>
          <w:i/>
          <w:iCs/>
        </w:rPr>
        <w:t xml:space="preserve">WarGames</w:t>
      </w:r>
      <w:r>
        <w:t xml:space="preserve">. 1983. Film.</w:t>
      </w:r>
      <w:r>
        <w:t xml:space="preserve"> </w:t>
      </w:r>
      <w:hyperlink r:id="rId921">
        <w:r>
          <w:rPr>
            <w:rStyle w:val="Hyperlink"/>
          </w:rPr>
          <w:t xml:space="preserve">https://en.wikipedia.org/wiki/WarGames</w:t>
        </w:r>
      </w:hyperlink>
      <w:r>
        <w:t xml:space="preserve">.</w:t>
      </w:r>
    </w:p>
    <w:bookmarkEnd w:id="922"/>
    <w:bookmarkStart w:id="9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23">
        <w:r>
          <w:rPr>
            <w:rStyle w:val="Hyperlink"/>
          </w:rPr>
          <w:t xml:space="preserve">https://adv-r.hadley.nz/</w:t>
        </w:r>
      </w:hyperlink>
      <w:r>
        <w:t xml:space="preserve">.</w:t>
      </w:r>
    </w:p>
    <w:bookmarkEnd w:id="924"/>
    <w:bookmarkStart w:id="92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5">
        <w:r>
          <w:rPr>
            <w:rStyle w:val="Hyperlink"/>
          </w:rPr>
          <w:t xml:space="preserve">https://mastering-shiny.org/</w:t>
        </w:r>
      </w:hyperlink>
      <w:r>
        <w:t xml:space="preserve">.</w:t>
      </w:r>
    </w:p>
    <w:bookmarkEnd w:id="926"/>
    <w:bookmarkStart w:id="92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7"/>
    <w:bookmarkStart w:id="92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8">
        <w:r>
          <w:rPr>
            <w:rStyle w:val="Hyperlink"/>
          </w:rPr>
          <w:t xml:space="preserve">https://design.tidyverse.org/</w:t>
        </w:r>
      </w:hyperlink>
      <w:r>
        <w:t xml:space="preserve">.</w:t>
      </w:r>
    </w:p>
    <w:bookmarkEnd w:id="929"/>
    <w:bookmarkStart w:id="9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30">
        <w:r>
          <w:rPr>
            <w:rStyle w:val="Hyperlink"/>
          </w:rPr>
          <w:t xml:space="preserve">https://r-pkgs.org/</w:t>
        </w:r>
      </w:hyperlink>
      <w:r>
        <w:t xml:space="preserve">.</w:t>
      </w:r>
    </w:p>
    <w:bookmarkEnd w:id="931"/>
    <w:bookmarkStart w:id="9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32">
        <w:r>
          <w:rPr>
            <w:rStyle w:val="Hyperlink"/>
          </w:rPr>
          <w:t xml:space="preserve">https://r4ds.hadley.nz/</w:t>
        </w:r>
      </w:hyperlink>
      <w:r>
        <w:t xml:space="preserve">.</w:t>
      </w:r>
    </w:p>
    <w:bookmarkEnd w:id="933"/>
    <w:bookmarkStart w:id="9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4"/>
    <w:bookmarkEnd w:id="935"/>
    <w:p>
      <w:r>
        <w:br w:type="page"/>
      </w:r>
    </w:p>
    <w:bookmarkEnd w:id="936"/>
    <w:bookmarkStart w:id="9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7">
        <w:r>
          <w:rPr>
            <w:rStyle w:val="Hyperlink"/>
          </w:rPr>
          <w:t xml:space="preserve">https://ucd-serg.github.io/lab-manual/appendix-copilot-instructions.html</w:t>
        </w:r>
      </w:hyperlink>
    </w:p>
    <w:p>
      <w:r>
        <w:br w:type="page"/>
      </w:r>
    </w:p>
    <w:bookmarkEnd w:id="938"/>
    <w:bookmarkStart w:id="9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9">
        <w:r>
          <w:rPr>
            <w:rStyle w:val="Hyperlink"/>
          </w:rPr>
          <w:t xml:space="preserve">https://ucd-serg.github.io/lab-manual/appendix-copilot-setup-steps.html</w:t>
        </w:r>
      </w:hyperlink>
    </w:p>
    <w:p>
      <w:r>
        <w:br w:type="page"/>
      </w:r>
    </w:p>
    <w:bookmarkEnd w:id="940"/>
    <w:bookmarkStart w:id="9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26" w:author="PR Preview" w:date="2024-01-01T00:00:00Z">
        <w:r>
          <w:rPr>
            <w:b/>
            <w:bCs/>
          </w:rPr>
          <w:t xml:space="preserve">Branch:</w:t>
        </w:r>
      </w:ins>
      <w:ins w:id="3126" w:author="PR Preview" w:date="2024-01-01T00:00:00Z">
        <w:r>
          <w:t xml:space="preserve"> </w:t>
        </w:r>
      </w:ins>
      <w:ins w:id="3126" w:author="PR Preview" w:date="2024-01-01T00:00:00Z">
        <w:r>
          <w:t xml:space="preserve">HEAD</w:t>
        </w:r>
      </w:ins>
    </w:p>
    <w:p>
      <w:pPr>
        <w:pStyle w:val="Compact"/>
        <w:numPr>
          <w:ilvl w:val="0"/>
          <w:numId w:val="1387"/>
        </w:numPr>
      </w:pPr>
      <w:ins w:id="3127" w:author="PR Preview" w:date="2024-01-01T00:00:00Z">
        <w:r>
          <w:rPr>
            <w:b/>
            <w:bCs/>
          </w:rPr>
          <w:t xml:space="preserve">Commit:</w:t>
        </w:r>
      </w:ins>
      <w:ins w:id="3127" w:author="PR Preview" w:date="2024-01-01T00:00:00Z">
        <w:r>
          <w:t xml:space="preserve"> </w:t>
        </w:r>
      </w:ins>
      <w:ins w:id="3127" w:author="PR Preview" w:date="2024-01-01T00:00:00Z">
        <w:r>
          <w:t xml:space="preserve">071157a</w:t>
        </w:r>
      </w:ins>
    </w:p>
    <w:p>
      <w:pPr>
        <w:pStyle w:val="Compact"/>
        <w:numPr>
          <w:ilvl w:val="0"/>
          <w:numId w:val="1387"/>
        </w:numPr>
      </w:pPr>
      <w:ins w:id="3128" w:author="PR Preview" w:date="2024-01-01T00:00:00Z">
        <w:r>
          <w:rPr>
            <w:b/>
            <w:bCs/>
          </w:rPr>
          <w:t xml:space="preserve">Full commit hash:</w:t>
        </w:r>
      </w:ins>
      <w:ins w:id="3128" w:author="PR Preview" w:date="2024-01-01T00:00:00Z">
        <w:r>
          <w:t xml:space="preserve"> </w:t>
        </w:r>
      </w:ins>
      <w:ins w:id="3128" w:author="PR Preview" w:date="2024-01-01T00:00:00Z">
        <w:r>
          <w:t xml:space="preserve">071157afa1d101de4df39e60d011a0d374f00d0f</w:t>
        </w:r>
      </w:ins>
    </w:p>
    <w:p>
      <w:pPr>
        <w:pStyle w:val="Compact"/>
        <w:numPr>
          <w:ilvl w:val="0"/>
          <w:numId w:val="1387"/>
        </w:numPr>
      </w:pPr>
      <w:ins w:id="3129" w:author="PR Preview" w:date="2024-01-01T00:00:00Z">
        <w:r>
          <w:rPr>
            <w:b/>
            <w:bCs/>
          </w:rPr>
          <w:t xml:space="preserve">Commit date:</w:t>
        </w:r>
      </w:ins>
      <w:ins w:id="3129" w:author="PR Preview" w:date="2024-01-01T00:00:00Z">
        <w:r>
          <w:t xml:space="preserve"> </w:t>
        </w:r>
      </w:ins>
      <w:ins w:id="3129" w:author="PR Preview" w:date="2024-01-01T00:00:00Z">
        <w:r>
          <w:t xml:space="preserve">2026-06-03 22:31:34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1" Type="http://schemas.openxmlformats.org/officeDocument/2006/relationships/image" Target="media/rId691.png"/><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5" Type="http://schemas.openxmlformats.org/officeDocument/2006/relationships/hyperlink" Target="http://adv-r.had.co.nz/Style.html" TargetMode="External"/><Relationship Id="rId813" Type="http://schemas.openxmlformats.org/officeDocument/2006/relationships/hyperlink" Target="http://colorbrewer2.org/" TargetMode="External"/><Relationship Id="rId87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2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1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5" Type="http://schemas.openxmlformats.org/officeDocument/2006/relationships/hyperlink" Target="https://datadryad.org/" TargetMode="External"/><Relationship Id="rId846" Type="http://schemas.openxmlformats.org/officeDocument/2006/relationships/hyperlink" Target="https://davidgohel.github.io/flextable/" TargetMode="External"/><Relationship Id="rId92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83" Type="http://schemas.openxmlformats.org/officeDocument/2006/relationships/hyperlink" Target="https://desktop.github.com/" TargetMode="External"/><Relationship Id="rId718" Type="http://schemas.openxmlformats.org/officeDocument/2006/relationships/hyperlink" Target="https://developers.openai.com/api/docs/quickstart" TargetMode="External"/><Relationship Id="rId71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8" Type="http://schemas.openxmlformats.org/officeDocument/2006/relationships/hyperlink" Target="https://docs.github.com/en/copilot/how-tos/use-copilot-agents/coding-agent/customize-the-agent-environment" TargetMode="External"/><Relationship Id="rId739"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5" Type="http://schemas.openxmlformats.org/officeDocument/2006/relationships/hyperlink" Target="https://docs.google.com/document/d/1ckgRCcr7FFPyymyMA6Y_-cB_vftOyrrxT28c6gRg0PI/edit" TargetMode="External"/><Relationship Id="rId895" Type="http://schemas.openxmlformats.org/officeDocument/2006/relationships/hyperlink" Target="https://doi.org/10.1038/467775a" TargetMode="External"/><Relationship Id="rId899" Type="http://schemas.openxmlformats.org/officeDocument/2006/relationships/hyperlink" Target="https://doi.org/10.1038/526182a" TargetMode="External"/><Relationship Id="rId912" Type="http://schemas.openxmlformats.org/officeDocument/2006/relationships/hyperlink" Target="https://doi.org/10.1038/d41586-019-00067-3" TargetMode="External"/><Relationship Id="rId857" Type="http://schemas.openxmlformats.org/officeDocument/2006/relationships/hyperlink" Target="https://doi.org/10.1038/d41586-019-01431-z" TargetMode="External"/><Relationship Id="rId908" Type="http://schemas.openxmlformats.org/officeDocument/2006/relationships/hyperlink" Target="https://doi.org/10.1038/d41586-019-02918-5" TargetMode="External"/><Relationship Id="rId919" Type="http://schemas.openxmlformats.org/officeDocument/2006/relationships/hyperlink" Target="https://doi.org/10.1038/d41586-021-03603-2" TargetMode="External"/><Relationship Id="rId869" Type="http://schemas.openxmlformats.org/officeDocument/2006/relationships/hyperlink" Target="https://doi.org/10.1038/s41467-020-19160-7" TargetMode="External"/><Relationship Id="rId897" Type="http://schemas.openxmlformats.org/officeDocument/2006/relationships/hyperlink" Target="https://doi.org/10.1038/s41562-016-0021" TargetMode="External"/><Relationship Id="rId906" Type="http://schemas.openxmlformats.org/officeDocument/2006/relationships/hyperlink" Target="https://doi.org/10.1371/journal.pcbi.1003833" TargetMode="External"/><Relationship Id="rId85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51"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9" Type="http://schemas.openxmlformats.org/officeDocument/2006/relationships/hyperlink" Target="https://en.wikipedia.org/wiki/Battlestar_Galactica_(2004_TV_series)" TargetMode="External"/><Relationship Id="rId86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1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23" Type="http://schemas.openxmlformats.org/officeDocument/2006/relationships/hyperlink" Target="https://en.wikipedia.org/wiki/Doctor_of_Philosophy#History" TargetMode="External"/><Relationship Id="rId86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7"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4" Type="http://schemas.openxmlformats.org/officeDocument/2006/relationships/hyperlink" Target="https://en.wikipedia.org/wiki/Masterpiece#History" TargetMode="External"/><Relationship Id="rId885"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4" Type="http://schemas.openxmlformats.org/officeDocument/2006/relationships/hyperlink" Target="https://en.wikipedia.org/wiki/Terminator_3:_Rise_of_the_Machines" TargetMode="External"/><Relationship Id="rId916" Type="http://schemas.openxmlformats.org/officeDocument/2006/relationships/hyperlink" Target="https://en.wikipedia.org/wiki/The_Matrix" TargetMode="External"/><Relationship Id="rId822"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21" Type="http://schemas.openxmlformats.org/officeDocument/2006/relationships/hyperlink" Target="https://en.wikipedia.org/wiki/WarGames" TargetMode="External"/><Relationship Id="rId836" Type="http://schemas.openxmlformats.org/officeDocument/2006/relationships/hyperlink" Target="https://en.wikipedia.org/wiki/Yes,_and_..." TargetMode="External"/><Relationship Id="rId87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62"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7"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8"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8"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7"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4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43"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41"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9"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7"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82" Type="http://schemas.openxmlformats.org/officeDocument/2006/relationships/hyperlink" Target="https://github.com/ucdavisdatalab/workshop_nlp_with_python" TargetMode="External"/><Relationship Id="rId781" Type="http://schemas.openxmlformats.org/officeDocument/2006/relationships/hyperlink" Target="https://github.com/ucdavisdatalab/workshop_python_basics" TargetMode="External"/><Relationship Id="rId76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7" Type="http://schemas.openxmlformats.org/officeDocument/2006/relationships/hyperlink" Target="https://grants.nih.gov" TargetMode="External"/><Relationship Id="rId798" Type="http://schemas.openxmlformats.org/officeDocument/2006/relationships/hyperlink" Target="https://grantwriting.stanford.edu/resources/funding-train/" TargetMode="External"/><Relationship Id="rId864"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7"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5" Type="http://schemas.openxmlformats.org/officeDocument/2006/relationships/hyperlink" Target="https://jadebc.github.io/lab-manual/" TargetMode="External"/><Relationship Id="rId751"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61"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5" Type="http://schemas.openxmlformats.org/officeDocument/2006/relationships/hyperlink" Target="https://journals.lww.com/epidem/Fulltext/2001/05000/The_Value_of_P.2.aspx" TargetMode="External"/><Relationship Id="rId815" Type="http://schemas.openxmlformats.org/officeDocument/2006/relationships/hyperlink" Target="https://journals.plos.org/ploscompbiol/article?id=10.1371/journal.pcbi.1003833" TargetMode="External"/><Relationship Id="rId873" Type="http://schemas.openxmlformats.org/officeDocument/2006/relationships/hyperlink" Target="https://journals.plos.org/plosone/s/authorship" TargetMode="External"/><Relationship Id="rId787" Type="http://schemas.openxmlformats.org/officeDocument/2006/relationships/hyperlink" Target="https://link.springer.com/book/10.1007/978-3-030-98175-4" TargetMode="External"/><Relationship Id="rId80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5" Type="http://schemas.openxmlformats.org/officeDocument/2006/relationships/hyperlink" Target="https://mastering-shiny.org/" TargetMode="External"/><Relationship Id="rId814" Type="http://schemas.openxmlformats.org/officeDocument/2006/relationships/hyperlink" Target="https://medialab.github.io/iwanthue/" TargetMode="External"/><Relationship Id="rId758"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90"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93" Type="http://schemas.openxmlformats.org/officeDocument/2006/relationships/hyperlink" Target="https://mitcommlab.mit.edu/be/2023/09/27/toward-an-evenbetterposter-improving-the-betterposter-template/" TargetMode="External"/><Relationship Id="rId807"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92" Type="http://schemas.openxmlformats.org/officeDocument/2006/relationships/hyperlink" Target="https://openreview.net/forum?id=BZ5a1r-kVsf" TargetMode="External"/><Relationship Id="rId90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5" Type="http://schemas.openxmlformats.org/officeDocument/2006/relationships/hyperlink" Target="https://platform.openai.com/api-keys" TargetMode="External"/><Relationship Id="rId887"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6"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3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32"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72" Type="http://schemas.openxmlformats.org/officeDocument/2006/relationships/hyperlink" Target="https://s3.amazonaws.com/assets.datacamp.com/blog_assets/datatable_Cheat_Sheet_R.pdf" TargetMode="External"/><Relationship Id="rId85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4" Type="http://schemas.openxmlformats.org/officeDocument/2006/relationships/hyperlink" Target="https://sethrobertson.github.io/GitFixUm/fixup.html" TargetMode="External"/><Relationship Id="rId91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63" Type="http://schemas.openxmlformats.org/officeDocument/2006/relationships/hyperlink" Target="https://ucb-epi-r.github.io" TargetMode="External"/><Relationship Id="rId937" Type="http://schemas.openxmlformats.org/officeDocument/2006/relationships/hyperlink" Target="https://ucd-serg.github.io/lab-manual/appendix-copilot-instructions.html" TargetMode="External"/><Relationship Id="rId939"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53"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8" Type="http://schemas.openxmlformats.org/officeDocument/2006/relationships/hyperlink" Target="https://ucdavisdatalab.github.io/install_guides/" TargetMode="External"/><Relationship Id="rId76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4"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4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5" Type="http://schemas.openxmlformats.org/officeDocument/2006/relationships/hyperlink" Target="https://www.danieldsjoberg.com/gtsummary/" TargetMode="External"/><Relationship Id="rId842"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801"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9" Type="http://schemas.openxmlformats.org/officeDocument/2006/relationships/hyperlink" Target="https://www.medrxiv.org/" TargetMode="External"/><Relationship Id="rId810" Type="http://schemas.openxmlformats.org/officeDocument/2006/relationships/hyperlink" Target="https://www.nature.com/articles/d41586-021-03603-2" TargetMode="External"/><Relationship Id="rId799"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70" Type="http://schemas.openxmlformats.org/officeDocument/2006/relationships/hyperlink" Target="https://www.rstudio.com/wp-content/uploads/2015/02/data-wrangling-cheatsheet.pdf" TargetMode="External"/><Relationship Id="rId773" Type="http://schemas.openxmlformats.org/officeDocument/2006/relationships/hyperlink" Target="https://www.rstudio.com/wp-content/uploads/2015/02/rmarkdown-cheatsheet.pdf" TargetMode="External"/><Relationship Id="rId771" Type="http://schemas.openxmlformats.org/officeDocument/2006/relationships/hyperlink" Target="https://www.rstudio.com/wp-content/uploads/2015/03/ggplot2-cheatsheet.pdf" TargetMode="External"/><Relationship Id="rId79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8" Type="http://schemas.openxmlformats.org/officeDocument/2006/relationships/hyperlink" Target="https://www.training.nih.gov/career-services/" TargetMode="External"/><Relationship Id="rId811" Type="http://schemas.openxmlformats.org/officeDocument/2006/relationships/hyperlink" Target="https://www.youtube.com/watch?v=1RwJbhkCA58" TargetMode="External"/><Relationship Id="rId792" Type="http://schemas.openxmlformats.org/officeDocument/2006/relationships/hyperlink" Target="https://www.youtube.com/watch?v=1RwJbhkCA58&amp;t=1171s" TargetMode="External"/><Relationship Id="rId88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75" Type="http://schemas.openxmlformats.org/officeDocument/2006/relationships/hyperlink" Target="http://adv-r.had.co.nz/Style.html" TargetMode="External"/><Relationship Id="rId813" Type="http://schemas.openxmlformats.org/officeDocument/2006/relationships/hyperlink" Target="http://colorbrewer2.org/" TargetMode="External"/><Relationship Id="rId871"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5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23"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11"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700" Type="http://schemas.openxmlformats.org/officeDocument/2006/relationships/hyperlink" Target="https://continue.dev" TargetMode="External"/><Relationship Id="rId847"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75" Type="http://schemas.openxmlformats.org/officeDocument/2006/relationships/hyperlink" Target="https://datadryad.org/" TargetMode="External"/><Relationship Id="rId846" Type="http://schemas.openxmlformats.org/officeDocument/2006/relationships/hyperlink" Target="https://davidgohel.github.io/flextable/" TargetMode="External"/><Relationship Id="rId928"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83" Type="http://schemas.openxmlformats.org/officeDocument/2006/relationships/hyperlink" Target="https://desktop.github.com/" TargetMode="External"/><Relationship Id="rId718" Type="http://schemas.openxmlformats.org/officeDocument/2006/relationships/hyperlink" Target="https://developers.openai.com/api/docs/quickstart" TargetMode="External"/><Relationship Id="rId712"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8" Type="http://schemas.openxmlformats.org/officeDocument/2006/relationships/hyperlink" Target="https://docs.github.com/en/copilot/how-tos/use-copilot-agents/coding-agent/customize-the-agent-environment" TargetMode="External"/><Relationship Id="rId739"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95" Type="http://schemas.openxmlformats.org/officeDocument/2006/relationships/hyperlink" Target="https://docs.google.com/document/d/1ckgRCcr7FFPyymyMA6Y_-cB_vftOyrrxT28c6gRg0PI/edit" TargetMode="External"/><Relationship Id="rId895" Type="http://schemas.openxmlformats.org/officeDocument/2006/relationships/hyperlink" Target="https://doi.org/10.1038/467775a" TargetMode="External"/><Relationship Id="rId899" Type="http://schemas.openxmlformats.org/officeDocument/2006/relationships/hyperlink" Target="https://doi.org/10.1038/526182a" TargetMode="External"/><Relationship Id="rId912" Type="http://schemas.openxmlformats.org/officeDocument/2006/relationships/hyperlink" Target="https://doi.org/10.1038/d41586-019-00067-3" TargetMode="External"/><Relationship Id="rId857" Type="http://schemas.openxmlformats.org/officeDocument/2006/relationships/hyperlink" Target="https://doi.org/10.1038/d41586-019-01431-z" TargetMode="External"/><Relationship Id="rId908" Type="http://schemas.openxmlformats.org/officeDocument/2006/relationships/hyperlink" Target="https://doi.org/10.1038/d41586-019-02918-5" TargetMode="External"/><Relationship Id="rId919" Type="http://schemas.openxmlformats.org/officeDocument/2006/relationships/hyperlink" Target="https://doi.org/10.1038/d41586-021-03603-2" TargetMode="External"/><Relationship Id="rId869" Type="http://schemas.openxmlformats.org/officeDocument/2006/relationships/hyperlink" Target="https://doi.org/10.1038/s41467-020-19160-7" TargetMode="External"/><Relationship Id="rId897" Type="http://schemas.openxmlformats.org/officeDocument/2006/relationships/hyperlink" Target="https://doi.org/10.1038/s41562-016-0021" TargetMode="External"/><Relationship Id="rId906" Type="http://schemas.openxmlformats.org/officeDocument/2006/relationships/hyperlink" Target="https://doi.org/10.1371/journal.pcbi.1003833" TargetMode="External"/><Relationship Id="rId853"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51"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9" Type="http://schemas.openxmlformats.org/officeDocument/2006/relationships/hyperlink" Target="https://en.wikipedia.org/wiki/Battlestar_Galactica_(2004_TV_series)" TargetMode="External"/><Relationship Id="rId862"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13"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23" Type="http://schemas.openxmlformats.org/officeDocument/2006/relationships/hyperlink" Target="https://en.wikipedia.org/wiki/Doctor_of_Philosophy#History" TargetMode="External"/><Relationship Id="rId867"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37"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24" Type="http://schemas.openxmlformats.org/officeDocument/2006/relationships/hyperlink" Target="https://en.wikipedia.org/wiki/Masterpiece#History" TargetMode="External"/><Relationship Id="rId885"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14" Type="http://schemas.openxmlformats.org/officeDocument/2006/relationships/hyperlink" Target="https://en.wikipedia.org/wiki/Terminator_3:_Rise_of_the_Machines" TargetMode="External"/><Relationship Id="rId916" Type="http://schemas.openxmlformats.org/officeDocument/2006/relationships/hyperlink" Target="https://en.wikipedia.org/wiki/The_Matrix" TargetMode="External"/><Relationship Id="rId822"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21" Type="http://schemas.openxmlformats.org/officeDocument/2006/relationships/hyperlink" Target="https://en.wikipedia.org/wiki/WarGames" TargetMode="External"/><Relationship Id="rId836" Type="http://schemas.openxmlformats.org/officeDocument/2006/relationships/hyperlink" Target="https://en.wikipedia.org/wiki/Yes,_and_..." TargetMode="External"/><Relationship Id="rId878"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62"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27"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8"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8"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27" Type="http://schemas.openxmlformats.org/officeDocument/2006/relationships/hyperlink" Target="https://github.com/nmfs-opensci/quarto-thesis" TargetMode="External"/><Relationship Id="rId698" Type="http://schemas.openxmlformats.org/officeDocument/2006/relationships/hyperlink" Target="https://github.com/ollama/ollama/blob/main/docs/openai.md" TargetMode="External"/><Relationship Id="rId694" Type="http://schemas.openxmlformats.org/officeDocument/2006/relationships/hyperlink" Target="https://github.com/ollama/ollama/releases"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42"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43"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41"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9"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67"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82" Type="http://schemas.openxmlformats.org/officeDocument/2006/relationships/hyperlink" Target="https://github.com/ucdavisdatalab/workshop_nlp_with_python" TargetMode="External"/><Relationship Id="rId781" Type="http://schemas.openxmlformats.org/officeDocument/2006/relationships/hyperlink" Target="https://github.com/ucdavisdatalab/workshop_python_basics" TargetMode="External"/><Relationship Id="rId766"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17" Type="http://schemas.openxmlformats.org/officeDocument/2006/relationships/hyperlink" Target="https://grants.nih.gov" TargetMode="External"/><Relationship Id="rId798" Type="http://schemas.openxmlformats.org/officeDocument/2006/relationships/hyperlink" Target="https://grantwriting.stanford.edu/resources/funding-train/" TargetMode="External"/><Relationship Id="rId864"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17"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805" Type="http://schemas.openxmlformats.org/officeDocument/2006/relationships/hyperlink" Target="https://jadebc.github.io/lab-manual/" TargetMode="External"/><Relationship Id="rId751"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61"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55" Type="http://schemas.openxmlformats.org/officeDocument/2006/relationships/hyperlink" Target="https://journals.lww.com/epidem/Fulltext/2001/05000/The_Value_of_P.2.aspx" TargetMode="External"/><Relationship Id="rId815" Type="http://schemas.openxmlformats.org/officeDocument/2006/relationships/hyperlink" Target="https://journals.plos.org/ploscompbiol/article?id=10.1371/journal.pcbi.1003833" TargetMode="External"/><Relationship Id="rId873" Type="http://schemas.openxmlformats.org/officeDocument/2006/relationships/hyperlink" Target="https://journals.plos.org/plosone/s/authorship" TargetMode="External"/><Relationship Id="rId787" Type="http://schemas.openxmlformats.org/officeDocument/2006/relationships/hyperlink" Target="https://link.springer.com/book/10.1007/978-3-030-98175-4" TargetMode="External"/><Relationship Id="rId802"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25" Type="http://schemas.openxmlformats.org/officeDocument/2006/relationships/hyperlink" Target="https://mastering-shiny.org/" TargetMode="External"/><Relationship Id="rId814" Type="http://schemas.openxmlformats.org/officeDocument/2006/relationships/hyperlink" Target="https://medialab.github.io/iwanthue/" TargetMode="External"/><Relationship Id="rId758"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90"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93" Type="http://schemas.openxmlformats.org/officeDocument/2006/relationships/hyperlink" Target="https://mitcommlab.mit.edu/be/2023/09/27/toward-an-evenbetterposter-improving-the-betterposter-template/" TargetMode="External"/><Relationship Id="rId807"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5" Type="http://schemas.openxmlformats.org/officeDocument/2006/relationships/hyperlink" Target="https://ollama.com/download" TargetMode="External"/><Relationship Id="rId892" Type="http://schemas.openxmlformats.org/officeDocument/2006/relationships/hyperlink" Target="https://openreview.net/forum?id=BZ5a1r-kVsf" TargetMode="External"/><Relationship Id="rId901"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15" Type="http://schemas.openxmlformats.org/officeDocument/2006/relationships/hyperlink" Target="https://platform.openai.com/api-keys" TargetMode="External"/><Relationship Id="rId887" Type="http://schemas.openxmlformats.org/officeDocument/2006/relationships/hyperlink" Target="https://plos.org/resource/how-to-store-and-manage-your-data/" TargetMode="External"/><Relationship Id="rId697" Type="http://schemas.openxmlformats.org/officeDocument/2006/relationships/hyperlink" Target="https://positron.posit.co" TargetMode="External"/><Relationship Id="rId716"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30"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32"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72" Type="http://schemas.openxmlformats.org/officeDocument/2006/relationships/hyperlink" Target="https://s3.amazonaws.com/assets.datacamp.com/blog_assets/datatable_Cheat_Sheet_R.pdf" TargetMode="External"/><Relationship Id="rId855"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04" Type="http://schemas.openxmlformats.org/officeDocument/2006/relationships/hyperlink" Target="https://sethrobertson.github.io/GitFixUm/fixup.html" TargetMode="External"/><Relationship Id="rId910"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96"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63" Type="http://schemas.openxmlformats.org/officeDocument/2006/relationships/hyperlink" Target="https://ucb-epi-r.github.io" TargetMode="External"/><Relationship Id="rId937" Type="http://schemas.openxmlformats.org/officeDocument/2006/relationships/hyperlink" Target="https://ucd-serg.github.io/lab-manual/appendix-copilot-instructions.html" TargetMode="External"/><Relationship Id="rId939"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53"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8" Type="http://schemas.openxmlformats.org/officeDocument/2006/relationships/hyperlink" Target="https://ucdavisdatalab.github.io/install_guides/" TargetMode="External"/><Relationship Id="rId76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84"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40"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45" Type="http://schemas.openxmlformats.org/officeDocument/2006/relationships/hyperlink" Target="https://www.danieldsjoberg.com/gtsummary/" TargetMode="External"/><Relationship Id="rId842"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801"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9" Type="http://schemas.openxmlformats.org/officeDocument/2006/relationships/hyperlink" Target="https://www.medrxiv.org/" TargetMode="External"/><Relationship Id="rId810" Type="http://schemas.openxmlformats.org/officeDocument/2006/relationships/hyperlink" Target="https://www.nature.com/articles/d41586-021-03603-2" TargetMode="External"/><Relationship Id="rId799"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70" Type="http://schemas.openxmlformats.org/officeDocument/2006/relationships/hyperlink" Target="https://www.rstudio.com/wp-content/uploads/2015/02/data-wrangling-cheatsheet.pdf" TargetMode="External"/><Relationship Id="rId773" Type="http://schemas.openxmlformats.org/officeDocument/2006/relationships/hyperlink" Target="https://www.rstudio.com/wp-content/uploads/2015/02/rmarkdown-cheatsheet.pdf" TargetMode="External"/><Relationship Id="rId771" Type="http://schemas.openxmlformats.org/officeDocument/2006/relationships/hyperlink" Target="https://www.rstudio.com/wp-content/uploads/2015/03/ggplot2-cheatsheet.pdf" TargetMode="External"/><Relationship Id="rId791"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8" Type="http://schemas.openxmlformats.org/officeDocument/2006/relationships/hyperlink" Target="https://www.training.nih.gov/career-services/" TargetMode="External"/><Relationship Id="rId811" Type="http://schemas.openxmlformats.org/officeDocument/2006/relationships/hyperlink" Target="https://www.youtube.com/watch?v=1RwJbhkCA58" TargetMode="External"/><Relationship Id="rId792" Type="http://schemas.openxmlformats.org/officeDocument/2006/relationships/hyperlink" Target="https://www.youtube.com/watch?v=1RwJbhkCA58&amp;t=1171s" TargetMode="External"/><Relationship Id="rId880"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9"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2026-06-03T22:37:05Z</dcterms:created>
  <dcterms:modified xsi:type="dcterms:W3CDTF">2026-06-03T22:37:05Z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