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1456" w14:textId="77777777" w:rsidR="00941403" w:rsidRDefault="00B70DC3">
      <w:pPr>
        <w:spacing w:after="20"/>
        <w:jc w:val="center"/>
      </w:pPr>
      <w:r>
        <w:rPr>
          <w:rFonts w:ascii="Aptos Display" w:eastAsia="Aptos Display" w:hAnsi="Aptos Display"/>
          <w:b/>
          <w:color w:val="1F4E79"/>
          <w:sz w:val="34"/>
        </w:rPr>
        <w:t>Phase 3: Secure Smart-Home Communication</w:t>
      </w:r>
    </w:p>
    <w:p w14:paraId="659A10BD" w14:textId="77777777" w:rsidR="00941403" w:rsidRDefault="00B70DC3">
      <w:pPr>
        <w:spacing w:after="140"/>
        <w:jc w:val="center"/>
      </w:pPr>
      <w:r>
        <w:rPr>
          <w:rFonts w:eastAsia="Aptos"/>
          <w:i/>
          <w:color w:val="505050"/>
        </w:rPr>
        <w:t>ML-KEM-512, AES-256-GCM, Broker Hardening, and Replay Protection</w:t>
      </w:r>
    </w:p>
    <w:p w14:paraId="62811945" w14:textId="77777777" w:rsidR="00941403" w:rsidRDefault="00B70DC3">
      <w:pPr>
        <w:pStyle w:val="Heading1"/>
        <w:spacing w:before="120" w:after="60"/>
      </w:pPr>
      <w:r>
        <w:rPr>
          <w:rFonts w:ascii="Aptos" w:eastAsia="Aptos" w:hAnsi="Aptos"/>
          <w:sz w:val="24"/>
        </w:rPr>
        <w:t>1. System Overview</w:t>
      </w:r>
    </w:p>
    <w:p w14:paraId="6EF67A8B" w14:textId="77777777" w:rsidR="00B70DC3" w:rsidRDefault="00B70DC3" w:rsidP="00B70DC3">
      <w:pPr>
        <w:pStyle w:val="Heading1"/>
        <w:spacing w:before="120" w:after="60"/>
        <w:rPr>
          <w:rFonts w:ascii="Aptos" w:eastAsia="Aptos" w:hAnsi="Aptos" w:cstheme="minorBidi"/>
          <w:b w:val="0"/>
          <w:bCs w:val="0"/>
          <w:color w:val="auto"/>
          <w:sz w:val="20"/>
          <w:szCs w:val="22"/>
        </w:rPr>
      </w:pPr>
      <w:r w:rsidRPr="00B70DC3">
        <w:rPr>
          <w:rFonts w:ascii="Aptos" w:eastAsia="Aptos" w:hAnsi="Aptos" w:cstheme="minorBidi"/>
          <w:b w:val="0"/>
          <w:bCs w:val="0"/>
          <w:color w:val="auto"/>
          <w:sz w:val="20"/>
          <w:szCs w:val="22"/>
        </w:rPr>
        <w:t xml:space="preserve">This deployed system consists of two ESP32 boards and a Raspberry Pi that runs </w:t>
      </w:r>
      <w:proofErr w:type="spellStart"/>
      <w:r w:rsidRPr="00B70DC3">
        <w:rPr>
          <w:rFonts w:ascii="Aptos" w:eastAsia="Aptos" w:hAnsi="Aptos" w:cstheme="minorBidi"/>
          <w:b w:val="0"/>
          <w:bCs w:val="0"/>
          <w:color w:val="auto"/>
          <w:sz w:val="20"/>
          <w:szCs w:val="22"/>
        </w:rPr>
        <w:t>Mosquitto</w:t>
      </w:r>
      <w:proofErr w:type="spellEnd"/>
      <w:r w:rsidRPr="00B70DC3">
        <w:rPr>
          <w:rFonts w:ascii="Aptos" w:eastAsia="Aptos" w:hAnsi="Aptos" w:cstheme="minorBidi"/>
          <w:b w:val="0"/>
          <w:bCs w:val="0"/>
          <w:color w:val="auto"/>
          <w:sz w:val="20"/>
          <w:szCs w:val="22"/>
        </w:rPr>
        <w:t xml:space="preserve"> MQTT broker. The sender ESP32 board, Bob, scans for the status of push button connected to GPIO 4. The receiver ESP32 board, Alice, manipulates an LED connected to GPIO 2. The broker transfers MQTT messages but acts as an untrusted entity. All sensitive information in the application is securely stored on ESP32 boards prior to transferring.</w:t>
      </w:r>
      <w:r>
        <w:rPr>
          <w:rFonts w:ascii="Aptos" w:eastAsia="Aptos" w:hAnsi="Aptos" w:cstheme="minorBidi"/>
          <w:b w:val="0"/>
          <w:bCs w:val="0"/>
          <w:color w:val="auto"/>
          <w:sz w:val="20"/>
          <w:szCs w:val="22"/>
        </w:rPr>
        <w:t xml:space="preserve"> </w:t>
      </w:r>
    </w:p>
    <w:p w14:paraId="47B3DB33" w14:textId="04453B09" w:rsidR="00B70DC3" w:rsidRDefault="00B70DC3" w:rsidP="00B70DC3">
      <w:pPr>
        <w:pStyle w:val="Heading1"/>
        <w:spacing w:before="120" w:after="60"/>
        <w:rPr>
          <w:rFonts w:ascii="Aptos" w:eastAsia="Aptos" w:hAnsi="Aptos" w:cstheme="minorBidi"/>
          <w:b w:val="0"/>
          <w:bCs w:val="0"/>
          <w:color w:val="auto"/>
          <w:sz w:val="20"/>
          <w:szCs w:val="22"/>
        </w:rPr>
      </w:pPr>
      <w:r w:rsidRPr="00B70DC3">
        <w:rPr>
          <w:rFonts w:ascii="Aptos" w:eastAsia="Aptos" w:hAnsi="Aptos" w:cstheme="minorBidi"/>
          <w:b w:val="0"/>
          <w:bCs w:val="0"/>
          <w:color w:val="auto"/>
          <w:sz w:val="20"/>
          <w:szCs w:val="22"/>
        </w:rPr>
        <w:t xml:space="preserve">Alice creates an ML-KEM-512 key pair and publishes the hexadecimal form of her public key to </w:t>
      </w:r>
      <w:proofErr w:type="spellStart"/>
      <w:r w:rsidRPr="00B70DC3">
        <w:rPr>
          <w:rFonts w:ascii="Aptos" w:eastAsia="Aptos" w:hAnsi="Aptos" w:cstheme="minorBidi"/>
          <w:b w:val="0"/>
          <w:bCs w:val="0"/>
          <w:color w:val="auto"/>
          <w:sz w:val="20"/>
          <w:szCs w:val="22"/>
        </w:rPr>
        <w:t>pqc</w:t>
      </w:r>
      <w:proofErr w:type="spellEnd"/>
      <w:r w:rsidRPr="00B70DC3">
        <w:rPr>
          <w:rFonts w:ascii="Aptos" w:eastAsia="Aptos" w:hAnsi="Aptos" w:cstheme="minorBidi"/>
          <w:b w:val="0"/>
          <w:bCs w:val="0"/>
          <w:color w:val="auto"/>
          <w:sz w:val="20"/>
          <w:szCs w:val="22"/>
        </w:rPr>
        <w:t>/</w:t>
      </w:r>
      <w:proofErr w:type="spellStart"/>
      <w:r w:rsidRPr="00B70DC3">
        <w:rPr>
          <w:rFonts w:ascii="Aptos" w:eastAsia="Aptos" w:hAnsi="Aptos" w:cstheme="minorBidi"/>
          <w:b w:val="0"/>
          <w:bCs w:val="0"/>
          <w:color w:val="auto"/>
          <w:sz w:val="20"/>
          <w:szCs w:val="22"/>
        </w:rPr>
        <w:t>publickey</w:t>
      </w:r>
      <w:proofErr w:type="spellEnd"/>
      <w:r w:rsidRPr="00B70DC3">
        <w:rPr>
          <w:rFonts w:ascii="Aptos" w:eastAsia="Aptos" w:hAnsi="Aptos" w:cstheme="minorBidi"/>
          <w:b w:val="0"/>
          <w:bCs w:val="0"/>
          <w:color w:val="auto"/>
          <w:sz w:val="20"/>
          <w:szCs w:val="22"/>
        </w:rPr>
        <w:t xml:space="preserve">. Bob subscribes to this topic, performs encryption and publishes the ciphertext to </w:t>
      </w:r>
      <w:proofErr w:type="spellStart"/>
      <w:r w:rsidRPr="00B70DC3">
        <w:rPr>
          <w:rFonts w:ascii="Aptos" w:eastAsia="Aptos" w:hAnsi="Aptos" w:cstheme="minorBidi"/>
          <w:b w:val="0"/>
          <w:bCs w:val="0"/>
          <w:color w:val="auto"/>
          <w:sz w:val="20"/>
          <w:szCs w:val="22"/>
        </w:rPr>
        <w:t>pqc</w:t>
      </w:r>
      <w:proofErr w:type="spellEnd"/>
      <w:r w:rsidRPr="00B70DC3">
        <w:rPr>
          <w:rFonts w:ascii="Aptos" w:eastAsia="Aptos" w:hAnsi="Aptos" w:cstheme="minorBidi"/>
          <w:b w:val="0"/>
          <w:bCs w:val="0"/>
          <w:color w:val="auto"/>
          <w:sz w:val="20"/>
          <w:szCs w:val="22"/>
        </w:rPr>
        <w:t>/ciphertext. Alice decrypts it and derives a shared secret between Alice and Bob. To provide proof, both boards print the same SHA-256 fingerprint of the key instead of the whole secret.</w:t>
      </w:r>
    </w:p>
    <w:p w14:paraId="17EE77F7" w14:textId="16B8B992" w:rsidR="00941403" w:rsidRDefault="00B70DC3" w:rsidP="00B70DC3">
      <w:pPr>
        <w:pStyle w:val="Heading1"/>
        <w:spacing w:before="120" w:after="60"/>
      </w:pPr>
      <w:r>
        <w:rPr>
          <w:rFonts w:ascii="Aptos" w:eastAsia="Aptos" w:hAnsi="Aptos"/>
          <w:sz w:val="24"/>
        </w:rPr>
        <w:t>2. Protection Table as Implemented</w:t>
      </w:r>
    </w:p>
    <w:tbl>
      <w:tblPr>
        <w:tblStyle w:val="TableGrid"/>
        <w:tblW w:w="0" w:type="auto"/>
        <w:jc w:val="center"/>
        <w:tblLayout w:type="fixed"/>
        <w:tblLook w:val="04A0" w:firstRow="1" w:lastRow="0" w:firstColumn="1" w:lastColumn="0" w:noHBand="0" w:noVBand="1"/>
      </w:tblPr>
      <w:tblGrid>
        <w:gridCol w:w="5141"/>
        <w:gridCol w:w="5141"/>
      </w:tblGrid>
      <w:tr w:rsidR="00941403" w14:paraId="6533EC0E" w14:textId="77777777">
        <w:trPr>
          <w:cantSplit/>
          <w:tblHeader/>
          <w:jc w:val="center"/>
        </w:trPr>
        <w:tc>
          <w:tcPr>
            <w:tcW w:w="5141" w:type="dxa"/>
            <w:shd w:val="clear" w:color="auto" w:fill="1F4E79"/>
            <w:tcMar>
              <w:top w:w="65" w:type="dxa"/>
              <w:left w:w="85" w:type="dxa"/>
              <w:bottom w:w="65" w:type="dxa"/>
              <w:right w:w="85" w:type="dxa"/>
            </w:tcMar>
            <w:vAlign w:val="center"/>
          </w:tcPr>
          <w:p w14:paraId="327D00E5" w14:textId="77777777" w:rsidR="00941403" w:rsidRDefault="00B70DC3">
            <w:r>
              <w:rPr>
                <w:rFonts w:eastAsia="Aptos"/>
                <w:b/>
                <w:color w:val="FFFFFF"/>
                <w:sz w:val="18"/>
              </w:rPr>
              <w:t>Security goal</w:t>
            </w:r>
          </w:p>
        </w:tc>
        <w:tc>
          <w:tcPr>
            <w:tcW w:w="5141" w:type="dxa"/>
            <w:shd w:val="clear" w:color="auto" w:fill="1F4E79"/>
            <w:tcMar>
              <w:top w:w="65" w:type="dxa"/>
              <w:left w:w="85" w:type="dxa"/>
              <w:bottom w:w="65" w:type="dxa"/>
              <w:right w:w="85" w:type="dxa"/>
            </w:tcMar>
            <w:vAlign w:val="center"/>
          </w:tcPr>
          <w:p w14:paraId="00981395" w14:textId="77777777" w:rsidR="00941403" w:rsidRDefault="00B70DC3">
            <w:r>
              <w:rPr>
                <w:rFonts w:eastAsia="Aptos"/>
                <w:b/>
                <w:color w:val="FFFFFF"/>
                <w:sz w:val="18"/>
              </w:rPr>
              <w:t>Implemented mechanism</w:t>
            </w:r>
          </w:p>
        </w:tc>
      </w:tr>
      <w:tr w:rsidR="00941403" w14:paraId="61F021F2" w14:textId="77777777">
        <w:trPr>
          <w:cantSplit/>
          <w:jc w:val="center"/>
        </w:trPr>
        <w:tc>
          <w:tcPr>
            <w:tcW w:w="5141" w:type="dxa"/>
            <w:tcMar>
              <w:top w:w="65" w:type="dxa"/>
              <w:left w:w="85" w:type="dxa"/>
              <w:bottom w:w="65" w:type="dxa"/>
              <w:right w:w="85" w:type="dxa"/>
            </w:tcMar>
            <w:vAlign w:val="center"/>
          </w:tcPr>
          <w:p w14:paraId="13F3C662" w14:textId="77777777" w:rsidR="00941403" w:rsidRDefault="00B70DC3">
            <w:r>
              <w:rPr>
                <w:rFonts w:eastAsia="Aptos"/>
                <w:b/>
                <w:color w:val="1E1E1E"/>
                <w:sz w:val="17"/>
              </w:rPr>
              <w:t>Secret-key establishment</w:t>
            </w:r>
          </w:p>
        </w:tc>
        <w:tc>
          <w:tcPr>
            <w:tcW w:w="5141" w:type="dxa"/>
            <w:tcMar>
              <w:top w:w="65" w:type="dxa"/>
              <w:left w:w="85" w:type="dxa"/>
              <w:bottom w:w="65" w:type="dxa"/>
              <w:right w:w="85" w:type="dxa"/>
            </w:tcMar>
            <w:vAlign w:val="center"/>
          </w:tcPr>
          <w:p w14:paraId="0A0E4EC2" w14:textId="77777777" w:rsidR="00941403" w:rsidRDefault="00B70DC3">
            <w:r>
              <w:rPr>
                <w:rFonts w:eastAsia="Aptos"/>
                <w:color w:val="1E1E1E"/>
                <w:sz w:val="17"/>
              </w:rPr>
              <w:t>ML-KEM-512 using the PQCMicro library. Matching fingerprints confirm that both ESP32 boards derived the same shared secret.</w:t>
            </w:r>
          </w:p>
        </w:tc>
      </w:tr>
      <w:tr w:rsidR="00941403" w14:paraId="57A97796" w14:textId="77777777">
        <w:trPr>
          <w:cantSplit/>
          <w:jc w:val="center"/>
        </w:trPr>
        <w:tc>
          <w:tcPr>
            <w:tcW w:w="5141" w:type="dxa"/>
            <w:shd w:val="clear" w:color="auto" w:fill="EAF1F8"/>
            <w:tcMar>
              <w:top w:w="65" w:type="dxa"/>
              <w:left w:w="85" w:type="dxa"/>
              <w:bottom w:w="65" w:type="dxa"/>
              <w:right w:w="85" w:type="dxa"/>
            </w:tcMar>
            <w:vAlign w:val="center"/>
          </w:tcPr>
          <w:p w14:paraId="545326F7" w14:textId="77777777" w:rsidR="00941403" w:rsidRDefault="00B70DC3">
            <w:r>
              <w:rPr>
                <w:rFonts w:eastAsia="Aptos"/>
                <w:b/>
                <w:color w:val="1E1E1E"/>
                <w:sz w:val="17"/>
              </w:rPr>
              <w:t>Confidentiality</w:t>
            </w:r>
          </w:p>
        </w:tc>
        <w:tc>
          <w:tcPr>
            <w:tcW w:w="5141" w:type="dxa"/>
            <w:shd w:val="clear" w:color="auto" w:fill="EAF1F8"/>
            <w:tcMar>
              <w:top w:w="65" w:type="dxa"/>
              <w:left w:w="85" w:type="dxa"/>
              <w:bottom w:w="65" w:type="dxa"/>
              <w:right w:w="85" w:type="dxa"/>
            </w:tcMar>
            <w:vAlign w:val="center"/>
          </w:tcPr>
          <w:p w14:paraId="150ABAB5" w14:textId="77777777" w:rsidR="00941403" w:rsidRDefault="00B70DC3">
            <w:r>
              <w:rPr>
                <w:rFonts w:eastAsia="Aptos"/>
                <w:color w:val="1E1E1E"/>
                <w:sz w:val="17"/>
              </w:rPr>
              <w:t>AES-256-GCM encrypts the counter and LED command before publication on secure/data.</w:t>
            </w:r>
          </w:p>
        </w:tc>
      </w:tr>
      <w:tr w:rsidR="00941403" w14:paraId="3F3C0F6E" w14:textId="77777777">
        <w:trPr>
          <w:cantSplit/>
          <w:jc w:val="center"/>
        </w:trPr>
        <w:tc>
          <w:tcPr>
            <w:tcW w:w="5141" w:type="dxa"/>
            <w:tcMar>
              <w:top w:w="65" w:type="dxa"/>
              <w:left w:w="85" w:type="dxa"/>
              <w:bottom w:w="65" w:type="dxa"/>
              <w:right w:w="85" w:type="dxa"/>
            </w:tcMar>
            <w:vAlign w:val="center"/>
          </w:tcPr>
          <w:p w14:paraId="1B5D9A6C" w14:textId="77777777" w:rsidR="00941403" w:rsidRDefault="00B70DC3">
            <w:r>
              <w:rPr>
                <w:rFonts w:eastAsia="Aptos"/>
                <w:b/>
                <w:color w:val="1E1E1E"/>
                <w:sz w:val="17"/>
              </w:rPr>
              <w:t>Integrity and authenticity</w:t>
            </w:r>
          </w:p>
        </w:tc>
        <w:tc>
          <w:tcPr>
            <w:tcW w:w="5141" w:type="dxa"/>
            <w:tcMar>
              <w:top w:w="65" w:type="dxa"/>
              <w:left w:w="85" w:type="dxa"/>
              <w:bottom w:w="65" w:type="dxa"/>
              <w:right w:w="85" w:type="dxa"/>
            </w:tcMar>
            <w:vAlign w:val="center"/>
          </w:tcPr>
          <w:p w14:paraId="70F9EE68" w14:textId="77777777" w:rsidR="00941403" w:rsidRDefault="00B70DC3">
            <w:r>
              <w:rPr>
                <w:rFonts w:eastAsia="Aptos"/>
                <w:color w:val="1E1E1E"/>
                <w:sz w:val="17"/>
              </w:rPr>
              <w:t xml:space="preserve">A 16-byte GCM tag is verified before the </w:t>
            </w:r>
            <w:r>
              <w:rPr>
                <w:rFonts w:eastAsia="Aptos"/>
                <w:color w:val="1E1E1E"/>
                <w:sz w:val="17"/>
              </w:rPr>
              <w:t>receiver applies any command. Modified or forged packets are rejected.</w:t>
            </w:r>
          </w:p>
        </w:tc>
      </w:tr>
      <w:tr w:rsidR="00941403" w14:paraId="32672ABE" w14:textId="77777777">
        <w:trPr>
          <w:cantSplit/>
          <w:jc w:val="center"/>
        </w:trPr>
        <w:tc>
          <w:tcPr>
            <w:tcW w:w="5141" w:type="dxa"/>
            <w:shd w:val="clear" w:color="auto" w:fill="EAF1F8"/>
            <w:tcMar>
              <w:top w:w="65" w:type="dxa"/>
              <w:left w:w="85" w:type="dxa"/>
              <w:bottom w:w="65" w:type="dxa"/>
              <w:right w:w="85" w:type="dxa"/>
            </w:tcMar>
            <w:vAlign w:val="center"/>
          </w:tcPr>
          <w:p w14:paraId="7E28CE57" w14:textId="77777777" w:rsidR="00941403" w:rsidRDefault="00B70DC3">
            <w:r>
              <w:rPr>
                <w:rFonts w:eastAsia="Aptos"/>
                <w:b/>
                <w:color w:val="1E1E1E"/>
                <w:sz w:val="17"/>
              </w:rPr>
              <w:t>Replay protection</w:t>
            </w:r>
          </w:p>
        </w:tc>
        <w:tc>
          <w:tcPr>
            <w:tcW w:w="5141" w:type="dxa"/>
            <w:shd w:val="clear" w:color="auto" w:fill="EAF1F8"/>
            <w:tcMar>
              <w:top w:w="65" w:type="dxa"/>
              <w:left w:w="85" w:type="dxa"/>
              <w:bottom w:w="65" w:type="dxa"/>
              <w:right w:w="85" w:type="dxa"/>
            </w:tcMar>
            <w:vAlign w:val="center"/>
          </w:tcPr>
          <w:p w14:paraId="7E80E892" w14:textId="77777777" w:rsidR="00941403" w:rsidRDefault="00B70DC3">
            <w:r>
              <w:rPr>
                <w:rFonts w:eastAsia="Aptos"/>
                <w:color w:val="1E1E1E"/>
                <w:sz w:val="17"/>
              </w:rPr>
              <w:t>A random 32-bit session ID and an increasing 64-bit counter create a fresh nonce and identify old packets.</w:t>
            </w:r>
          </w:p>
        </w:tc>
      </w:tr>
      <w:tr w:rsidR="00941403" w14:paraId="00C027C3" w14:textId="77777777">
        <w:trPr>
          <w:cantSplit/>
          <w:jc w:val="center"/>
        </w:trPr>
        <w:tc>
          <w:tcPr>
            <w:tcW w:w="5141" w:type="dxa"/>
            <w:tcMar>
              <w:top w:w="65" w:type="dxa"/>
              <w:left w:w="85" w:type="dxa"/>
              <w:bottom w:w="65" w:type="dxa"/>
              <w:right w:w="85" w:type="dxa"/>
            </w:tcMar>
            <w:vAlign w:val="center"/>
          </w:tcPr>
          <w:p w14:paraId="3ADF7EAF" w14:textId="77777777" w:rsidR="00941403" w:rsidRDefault="00B70DC3">
            <w:r>
              <w:rPr>
                <w:rFonts w:eastAsia="Aptos"/>
                <w:b/>
                <w:color w:val="1E1E1E"/>
                <w:sz w:val="17"/>
              </w:rPr>
              <w:t>Broker authentication</w:t>
            </w:r>
          </w:p>
        </w:tc>
        <w:tc>
          <w:tcPr>
            <w:tcW w:w="5141" w:type="dxa"/>
            <w:tcMar>
              <w:top w:w="65" w:type="dxa"/>
              <w:left w:w="85" w:type="dxa"/>
              <w:bottom w:w="65" w:type="dxa"/>
              <w:right w:w="85" w:type="dxa"/>
            </w:tcMar>
            <w:vAlign w:val="center"/>
          </w:tcPr>
          <w:p w14:paraId="2B0BDA3D" w14:textId="77777777" w:rsidR="00941403" w:rsidRDefault="00B70DC3">
            <w:r>
              <w:rPr>
                <w:rFonts w:eastAsia="Aptos"/>
                <w:color w:val="1E1E1E"/>
                <w:sz w:val="17"/>
              </w:rPr>
              <w:t>Mosquitto requires usernames and passwords; anonymous access is disabled.</w:t>
            </w:r>
          </w:p>
        </w:tc>
      </w:tr>
      <w:tr w:rsidR="00941403" w14:paraId="24A3C0C3" w14:textId="77777777">
        <w:trPr>
          <w:cantSplit/>
          <w:jc w:val="center"/>
        </w:trPr>
        <w:tc>
          <w:tcPr>
            <w:tcW w:w="5141" w:type="dxa"/>
            <w:shd w:val="clear" w:color="auto" w:fill="EAF1F8"/>
            <w:tcMar>
              <w:top w:w="65" w:type="dxa"/>
              <w:left w:w="85" w:type="dxa"/>
              <w:bottom w:w="65" w:type="dxa"/>
              <w:right w:w="85" w:type="dxa"/>
            </w:tcMar>
            <w:vAlign w:val="center"/>
          </w:tcPr>
          <w:p w14:paraId="66C20FE5" w14:textId="77777777" w:rsidR="00941403" w:rsidRDefault="00B70DC3">
            <w:r>
              <w:rPr>
                <w:rFonts w:eastAsia="Aptos"/>
                <w:b/>
                <w:color w:val="1E1E1E"/>
                <w:sz w:val="17"/>
              </w:rPr>
              <w:t>Topic authorization</w:t>
            </w:r>
          </w:p>
        </w:tc>
        <w:tc>
          <w:tcPr>
            <w:tcW w:w="5141" w:type="dxa"/>
            <w:shd w:val="clear" w:color="auto" w:fill="EAF1F8"/>
            <w:tcMar>
              <w:top w:w="65" w:type="dxa"/>
              <w:left w:w="85" w:type="dxa"/>
              <w:bottom w:w="65" w:type="dxa"/>
              <w:right w:w="85" w:type="dxa"/>
            </w:tcMar>
            <w:vAlign w:val="center"/>
          </w:tcPr>
          <w:p w14:paraId="3DE8BCE7" w14:textId="77777777" w:rsidR="00941403" w:rsidRDefault="00B70DC3">
            <w:r>
              <w:rPr>
                <w:rFonts w:eastAsia="Aptos"/>
                <w:color w:val="1E1E1E"/>
                <w:sz w:val="17"/>
              </w:rPr>
              <w:t>Separate senderuser and receiveruser accounts are restricted by Mosquitto ACL rules to only the required topics and directions.</w:t>
            </w:r>
          </w:p>
        </w:tc>
      </w:tr>
    </w:tbl>
    <w:p w14:paraId="3926C052" w14:textId="77777777" w:rsidR="00941403" w:rsidRDefault="00B70DC3">
      <w:pPr>
        <w:pStyle w:val="Heading1"/>
        <w:spacing w:before="120" w:after="60"/>
      </w:pPr>
      <w:r>
        <w:rPr>
          <w:rFonts w:ascii="Aptos" w:eastAsia="Aptos" w:hAnsi="Aptos"/>
          <w:sz w:val="24"/>
        </w:rPr>
        <w:t>3. Secure Message Processing</w:t>
      </w:r>
    </w:p>
    <w:p w14:paraId="6B491647" w14:textId="01512E56" w:rsidR="00941403" w:rsidRDefault="00B70DC3">
      <w:r w:rsidRPr="00B70DC3">
        <w:rPr>
          <w:rFonts w:eastAsia="Aptos"/>
        </w:rPr>
        <w:t>Bob uses the 32 bytes of secret data as the AES-256-GCM encryption key after the key exchange process. Each press on the button changes the state of the requested LED. Bob encodes a 9-byte payload that includes the 64-bit counter and the single-byte LED command using AES-256-GCM encryption. The header in the packet includes the protocol identifier, version number, session identifier, counter, and ciphertext size. The header is visible for routing and replay detection purposes, but it is provided as AAD to the GCM function.</w:t>
      </w:r>
      <w:r>
        <w:br w:type="page"/>
      </w:r>
    </w:p>
    <w:p w14:paraId="6DE88751" w14:textId="77777777" w:rsidR="00941403" w:rsidRDefault="00B70DC3">
      <w:pPr>
        <w:pStyle w:val="Heading1"/>
        <w:spacing w:before="120" w:after="60"/>
      </w:pPr>
      <w:r>
        <w:rPr>
          <w:rFonts w:ascii="Aptos" w:eastAsia="Aptos" w:hAnsi="Aptos"/>
          <w:sz w:val="24"/>
        </w:rPr>
        <w:lastRenderedPageBreak/>
        <w:t>4. AES-GCM IV / Nonce Rule</w:t>
      </w:r>
    </w:p>
    <w:p w14:paraId="0C9C336D" w14:textId="77777777" w:rsidR="00941403" w:rsidRDefault="00B70DC3">
      <w:pPr>
        <w:spacing w:after="70" w:line="252" w:lineRule="auto"/>
        <w:jc w:val="both"/>
      </w:pPr>
      <w:r>
        <w:rPr>
          <w:rFonts w:eastAsia="Aptos"/>
        </w:rPr>
        <w:t>AES-GCM requires a unique initialization vector (IV), also called a nonce, for every message encrypted with the same key. Reusing the same key and nonce combination can break confidentiality and authentication. The implementation therefore builds a 12-byte nonce by concatenating a random 4-byte session ID with the current 8-byte message counter:</w:t>
      </w:r>
    </w:p>
    <w:tbl>
      <w:tblPr>
        <w:tblW w:w="0" w:type="auto"/>
        <w:jc w:val="center"/>
        <w:tblLayout w:type="fixed"/>
        <w:tblLook w:val="04A0" w:firstRow="1" w:lastRow="0" w:firstColumn="1" w:lastColumn="0" w:noHBand="0" w:noVBand="1"/>
      </w:tblPr>
      <w:tblGrid>
        <w:gridCol w:w="10282"/>
      </w:tblGrid>
      <w:tr w:rsidR="00941403" w14:paraId="0B9E5F29" w14:textId="77777777">
        <w:trPr>
          <w:cantSplit/>
          <w:jc w:val="center"/>
        </w:trPr>
        <w:tc>
          <w:tcPr>
            <w:tcW w:w="10282" w:type="dxa"/>
            <w:shd w:val="clear" w:color="auto" w:fill="F3F5F7"/>
            <w:tcMar>
              <w:top w:w="80" w:type="dxa"/>
              <w:left w:w="130" w:type="dxa"/>
              <w:bottom w:w="80" w:type="dxa"/>
              <w:right w:w="130" w:type="dxa"/>
            </w:tcMar>
          </w:tcPr>
          <w:p w14:paraId="5F6D9FF5" w14:textId="77777777" w:rsidR="00941403" w:rsidRDefault="00B70DC3">
            <w:pPr>
              <w:spacing w:after="0" w:line="240" w:lineRule="auto"/>
            </w:pPr>
            <w:r>
              <w:rPr>
                <w:rFonts w:ascii="Consolas" w:eastAsia="Consolas" w:hAnsi="Consolas"/>
                <w:color w:val="232323"/>
                <w:sz w:val="18"/>
              </w:rPr>
              <w:t>AES-GCM nonce = 4-byte session ID || 8-byte counter</w:t>
            </w:r>
            <w:r>
              <w:br/>
            </w:r>
            <w:r>
              <w:rPr>
                <w:rFonts w:ascii="Consolas" w:eastAsia="Consolas" w:hAnsi="Consolas"/>
                <w:color w:val="232323"/>
                <w:sz w:val="18"/>
              </w:rPr>
              <w:t>Example: session 0x0372D319, counter 1 -&gt; unique nonce 1</w:t>
            </w:r>
            <w:r>
              <w:br/>
            </w:r>
            <w:r>
              <w:rPr>
                <w:rFonts w:ascii="Consolas" w:eastAsia="Consolas" w:hAnsi="Consolas"/>
                <w:color w:val="232323"/>
                <w:sz w:val="18"/>
              </w:rPr>
              <w:t xml:space="preserve">         session 0x0372D319, counter 2 -&gt; unique nonce 2</w:t>
            </w:r>
          </w:p>
        </w:tc>
      </w:tr>
    </w:tbl>
    <w:p w14:paraId="27E3C856" w14:textId="77777777" w:rsidR="00B70DC3" w:rsidRPr="00B70DC3" w:rsidRDefault="00B70DC3" w:rsidP="00B70DC3">
      <w:pPr>
        <w:pStyle w:val="Heading1"/>
        <w:spacing w:before="120" w:after="60"/>
        <w:rPr>
          <w:rFonts w:ascii="Aptos" w:eastAsia="Aptos" w:hAnsi="Aptos" w:cstheme="minorBidi"/>
          <w:b w:val="0"/>
          <w:bCs w:val="0"/>
          <w:color w:val="auto"/>
          <w:sz w:val="20"/>
          <w:szCs w:val="22"/>
        </w:rPr>
      </w:pPr>
      <w:r w:rsidRPr="00B70DC3">
        <w:rPr>
          <w:rFonts w:ascii="Aptos" w:eastAsia="Aptos" w:hAnsi="Aptos" w:cstheme="minorBidi"/>
          <w:b w:val="0"/>
          <w:bCs w:val="0"/>
          <w:color w:val="auto"/>
          <w:sz w:val="20"/>
          <w:szCs w:val="22"/>
        </w:rPr>
        <w:t>For every new ML-KEM sessions exchange, Bob generates a new session ID. The counter begins at 1 and is incremented for every message and attack-test message sent. Consequently, the nonce can never reuse the same AES key. A new key exchange also translates to a new key and a new session namespace.</w:t>
      </w:r>
    </w:p>
    <w:p w14:paraId="514D6354" w14:textId="77777777" w:rsidR="00B70DC3" w:rsidRDefault="00B70DC3" w:rsidP="00B70DC3">
      <w:pPr>
        <w:pStyle w:val="Heading1"/>
        <w:spacing w:before="120" w:after="60"/>
        <w:rPr>
          <w:rFonts w:ascii="Aptos" w:eastAsia="Aptos" w:hAnsi="Aptos" w:cstheme="minorBidi"/>
          <w:b w:val="0"/>
          <w:bCs w:val="0"/>
          <w:color w:val="auto"/>
          <w:sz w:val="20"/>
          <w:szCs w:val="22"/>
        </w:rPr>
      </w:pPr>
      <w:r w:rsidRPr="00B70DC3">
        <w:rPr>
          <w:rFonts w:ascii="Aptos" w:eastAsia="Aptos" w:hAnsi="Aptos" w:cstheme="minorBidi"/>
          <w:b w:val="0"/>
          <w:bCs w:val="0"/>
          <w:color w:val="auto"/>
          <w:sz w:val="20"/>
          <w:szCs w:val="22"/>
        </w:rPr>
        <w:t>The counter occurs twice in the secure message. In this regard, an instance of the counter occurs in the authenticated header and is part of the construction of the nonce. On the other hand, an instance of the counter is present in the encrypted payload. Upon decryption of the encrypted payload, Alice confirms that the counter value in the encrypted payload equals the counter value in the authenticated header.</w:t>
      </w:r>
    </w:p>
    <w:p w14:paraId="6ED0ED6F" w14:textId="74D60366" w:rsidR="00941403" w:rsidRDefault="00B70DC3" w:rsidP="00B70DC3">
      <w:pPr>
        <w:pStyle w:val="Heading1"/>
        <w:spacing w:before="120" w:after="60"/>
      </w:pPr>
      <w:r>
        <w:rPr>
          <w:rFonts w:ascii="Aptos" w:eastAsia="Aptos" w:hAnsi="Aptos"/>
          <w:sz w:val="24"/>
        </w:rPr>
        <w:t>5. Receiver Counter Check</w:t>
      </w:r>
    </w:p>
    <w:p w14:paraId="6031B2C2" w14:textId="77777777" w:rsidR="00941403" w:rsidRDefault="00B70DC3">
      <w:pPr>
        <w:spacing w:after="70" w:line="252" w:lineRule="auto"/>
        <w:jc w:val="both"/>
      </w:pPr>
      <w:r>
        <w:rPr>
          <w:rFonts w:eastAsia="Aptos"/>
        </w:rPr>
        <w:t>Alice stores the active session ID and the last successfully accepted counter. Once the first authenticated packet establishes the active session, later packets must use the same session ID and a strictly larger counter. The replay decision is:</w:t>
      </w:r>
    </w:p>
    <w:tbl>
      <w:tblPr>
        <w:tblW w:w="0" w:type="auto"/>
        <w:jc w:val="center"/>
        <w:tblLayout w:type="fixed"/>
        <w:tblLook w:val="04A0" w:firstRow="1" w:lastRow="0" w:firstColumn="1" w:lastColumn="0" w:noHBand="0" w:noVBand="1"/>
      </w:tblPr>
      <w:tblGrid>
        <w:gridCol w:w="10282"/>
      </w:tblGrid>
      <w:tr w:rsidR="00941403" w14:paraId="3AE3CF68" w14:textId="77777777">
        <w:trPr>
          <w:cantSplit/>
          <w:jc w:val="center"/>
        </w:trPr>
        <w:tc>
          <w:tcPr>
            <w:tcW w:w="10282" w:type="dxa"/>
            <w:shd w:val="clear" w:color="auto" w:fill="F3F5F7"/>
            <w:tcMar>
              <w:top w:w="80" w:type="dxa"/>
              <w:left w:w="130" w:type="dxa"/>
              <w:bottom w:w="80" w:type="dxa"/>
              <w:right w:w="130" w:type="dxa"/>
            </w:tcMar>
          </w:tcPr>
          <w:p w14:paraId="6DA3AAFE" w14:textId="77777777" w:rsidR="00941403" w:rsidRDefault="00B70DC3">
            <w:pPr>
              <w:spacing w:after="0" w:line="240" w:lineRule="auto"/>
            </w:pPr>
            <w:r>
              <w:rPr>
                <w:rFonts w:ascii="Consolas" w:eastAsia="Consolas" w:hAnsi="Consolas"/>
                <w:color w:val="232323"/>
                <w:sz w:val="18"/>
              </w:rPr>
              <w:t>if (receivedCounter &lt;= lastAcceptedCounter)</w:t>
            </w:r>
            <w:r>
              <w:br/>
            </w:r>
            <w:r>
              <w:rPr>
                <w:rFonts w:ascii="Consolas" w:eastAsia="Consolas" w:hAnsi="Consolas"/>
                <w:color w:val="232323"/>
                <w:sz w:val="18"/>
              </w:rPr>
              <w:t xml:space="preserve">    reject packet as a replay;</w:t>
            </w:r>
          </w:p>
        </w:tc>
      </w:tr>
    </w:tbl>
    <w:p w14:paraId="50988972" w14:textId="2AF88201" w:rsidR="00941403" w:rsidRDefault="00B70DC3">
      <w:pPr>
        <w:spacing w:after="70" w:line="252" w:lineRule="auto"/>
        <w:jc w:val="both"/>
      </w:pPr>
      <w:r w:rsidRPr="00B70DC3">
        <w:rPr>
          <w:rFonts w:eastAsia="Aptos"/>
        </w:rPr>
        <w:t xml:space="preserve">The lower or duplicate value of the counter is ignored, and no change is made to the LED. The greater value of the counter moves on to AES-GCM validation. It is important to note that the </w:t>
      </w:r>
      <w:proofErr w:type="spellStart"/>
      <w:r w:rsidRPr="00B70DC3">
        <w:rPr>
          <w:rFonts w:eastAsia="Aptos"/>
        </w:rPr>
        <w:t>lastAcceptedCounter</w:t>
      </w:r>
      <w:proofErr w:type="spellEnd"/>
      <w:r w:rsidRPr="00B70DC3">
        <w:rPr>
          <w:rFonts w:eastAsia="Aptos"/>
        </w:rPr>
        <w:t xml:space="preserve"> of Alice is updated only when the tag validation, the decryption process, and the LED command are successful.</w:t>
      </w:r>
    </w:p>
    <w:p w14:paraId="06DDAAE4" w14:textId="77777777" w:rsidR="00941403" w:rsidRDefault="00B70DC3">
      <w:pPr>
        <w:pStyle w:val="Heading1"/>
        <w:spacing w:before="120" w:after="60"/>
      </w:pPr>
      <w:r>
        <w:rPr>
          <w:rFonts w:ascii="Aptos" w:eastAsia="Aptos" w:hAnsi="Aptos"/>
          <w:sz w:val="24"/>
        </w:rPr>
        <w:t>6. Verification Results</w:t>
      </w:r>
    </w:p>
    <w:p w14:paraId="00F1A374" w14:textId="77777777" w:rsidR="00941403" w:rsidRDefault="00B70DC3">
      <w:pPr>
        <w:spacing w:after="44" w:line="240" w:lineRule="auto"/>
        <w:ind w:left="173" w:hanging="173"/>
      </w:pPr>
      <w:r>
        <w:rPr>
          <w:rFonts w:eastAsia="Aptos"/>
          <w:b/>
          <w:color w:val="1F4E79"/>
          <w:sz w:val="19"/>
        </w:rPr>
        <w:t xml:space="preserve">• Eavesdropping: </w:t>
      </w:r>
      <w:r>
        <w:rPr>
          <w:rFonts w:eastAsia="Aptos"/>
          <w:sz w:val="19"/>
        </w:rPr>
        <w:t>Wireshark displayed the secure/data topic, but the message body appeared as unreadable hexadecimal ciphertext. The LED command was not visible.</w:t>
      </w:r>
    </w:p>
    <w:p w14:paraId="51185C93" w14:textId="77777777" w:rsidR="00941403" w:rsidRDefault="00B70DC3">
      <w:pPr>
        <w:spacing w:after="44" w:line="240" w:lineRule="auto"/>
        <w:ind w:left="173" w:hanging="173"/>
      </w:pPr>
      <w:r>
        <w:rPr>
          <w:rFonts w:eastAsia="Aptos"/>
          <w:b/>
          <w:color w:val="1F4E79"/>
          <w:sz w:val="19"/>
        </w:rPr>
        <w:t xml:space="preserve">• Tampering: </w:t>
      </w:r>
      <w:r>
        <w:rPr>
          <w:rFonts w:eastAsia="Aptos"/>
          <w:sz w:val="19"/>
        </w:rPr>
        <w:t>One ciphertext bit was changed after tag creation. Alice reported AES-GCM authentication failure and did not change the LED.</w:t>
      </w:r>
    </w:p>
    <w:p w14:paraId="2EA45F87" w14:textId="77777777" w:rsidR="00941403" w:rsidRDefault="00B70DC3">
      <w:pPr>
        <w:spacing w:after="44" w:line="240" w:lineRule="auto"/>
        <w:ind w:left="173" w:hanging="173"/>
      </w:pPr>
      <w:r>
        <w:rPr>
          <w:rFonts w:eastAsia="Aptos"/>
          <w:b/>
          <w:color w:val="1F4E79"/>
          <w:sz w:val="19"/>
        </w:rPr>
        <w:t xml:space="preserve">• Spoofing: </w:t>
      </w:r>
      <w:r>
        <w:rPr>
          <w:rFonts w:eastAsia="Aptos"/>
          <w:sz w:val="19"/>
        </w:rPr>
        <w:t>A forged packet with attacker-generated ciphertext and tag was published. Alice rejected it because the attacker did not know the shared AES key.</w:t>
      </w:r>
    </w:p>
    <w:p w14:paraId="72F1811A" w14:textId="77777777" w:rsidR="00941403" w:rsidRDefault="00B70DC3">
      <w:pPr>
        <w:spacing w:after="44" w:line="240" w:lineRule="auto"/>
        <w:ind w:left="173" w:hanging="173"/>
      </w:pPr>
      <w:r>
        <w:rPr>
          <w:rFonts w:eastAsia="Aptos"/>
          <w:b/>
          <w:color w:val="1F4E79"/>
          <w:sz w:val="19"/>
        </w:rPr>
        <w:t xml:space="preserve">• Replay: </w:t>
      </w:r>
      <w:r>
        <w:rPr>
          <w:rFonts w:eastAsia="Aptos"/>
          <w:sz w:val="19"/>
        </w:rPr>
        <w:t>The exact previous packet was resent. Alice rejected it because its counter equaled the last accepted counter.</w:t>
      </w:r>
    </w:p>
    <w:p w14:paraId="35F2B217" w14:textId="77777777" w:rsidR="00941403" w:rsidRDefault="00B70DC3">
      <w:pPr>
        <w:spacing w:after="44" w:line="240" w:lineRule="auto"/>
        <w:ind w:left="173" w:hanging="173"/>
      </w:pPr>
      <w:r>
        <w:rPr>
          <w:rFonts w:eastAsia="Aptos"/>
          <w:b/>
          <w:color w:val="1F4E79"/>
          <w:sz w:val="19"/>
        </w:rPr>
        <w:t xml:space="preserve">• Broker access control: </w:t>
      </w:r>
      <w:r>
        <w:rPr>
          <w:rFonts w:eastAsia="Aptos"/>
          <w:sz w:val="19"/>
        </w:rPr>
        <w:t>A forbidden publish by senderuser to pqc/publickey received MQTT reason code 135: Not authorized.</w:t>
      </w:r>
    </w:p>
    <w:p w14:paraId="3AA6E8B5" w14:textId="77777777" w:rsidR="00941403" w:rsidRDefault="00B70DC3">
      <w:pPr>
        <w:pStyle w:val="Heading1"/>
        <w:spacing w:before="120" w:after="60"/>
      </w:pPr>
      <w:r>
        <w:rPr>
          <w:rFonts w:ascii="Aptos" w:eastAsia="Aptos" w:hAnsi="Aptos"/>
          <w:sz w:val="24"/>
        </w:rPr>
        <w:t>7. Conclusion</w:t>
      </w:r>
    </w:p>
    <w:p w14:paraId="303A451E" w14:textId="77777777" w:rsidR="00941403" w:rsidRDefault="00B70DC3">
      <w:pPr>
        <w:spacing w:after="70" w:line="252" w:lineRule="auto"/>
        <w:jc w:val="both"/>
      </w:pPr>
      <w:r>
        <w:rPr>
          <w:rFonts w:eastAsia="Aptos"/>
        </w:rPr>
        <w:t>The final Phase 3 system provides quantum-safe shared-key establishment, encrypted and authenticated button commands, counter-based replay rejection, and broker-level authentication and authorization. The LED changes only after all cryptographic and replay checks pass, while eavesdropped, modified, forged, repeated, or unauthorized messages are rejected.</w:t>
      </w:r>
    </w:p>
    <w:sectPr w:rsidR="00941403" w:rsidSect="00034616">
      <w:headerReference w:type="default" r:id="rId8"/>
      <w:footerReference w:type="default" r:id="rId9"/>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375A" w14:textId="77777777" w:rsidR="00B70DC3" w:rsidRDefault="00B70DC3">
      <w:pPr>
        <w:spacing w:after="0" w:line="240" w:lineRule="auto"/>
      </w:pPr>
      <w:r>
        <w:separator/>
      </w:r>
    </w:p>
  </w:endnote>
  <w:endnote w:type="continuationSeparator" w:id="0">
    <w:p w14:paraId="18EC7585" w14:textId="77777777" w:rsidR="00B70DC3" w:rsidRDefault="00B70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EAE4" w14:textId="77777777" w:rsidR="00941403" w:rsidRDefault="00B70DC3">
    <w:pPr>
      <w:pStyle w:val="Footer"/>
      <w:jc w:val="right"/>
    </w:pPr>
    <w:r>
      <w:rPr>
        <w:rFonts w:eastAsia="Aptos"/>
        <w:color w:val="5A5A5A"/>
        <w:sz w:val="18"/>
      </w:rPr>
      <w:t xml:space="preserve">Page </w:t>
    </w:r>
    <w:r>
      <w:rPr>
        <w:rFonts w:eastAsia="Aptos"/>
        <w:color w:val="5A5A5A"/>
        <w:sz w:val="18"/>
      </w:rPr>
      <w:fldChar w:fldCharType="begin"/>
    </w:r>
    <w:r>
      <w:rPr>
        <w:rFonts w:eastAsia="Aptos"/>
        <w:color w:val="5A5A5A"/>
        <w:sz w:val="18"/>
      </w:rPr>
      <w:instrText xml:space="preserve"> PAGE </w:instrText>
    </w:r>
    <w:r>
      <w:rPr>
        <w:rFonts w:eastAsia="Aptos"/>
        <w:color w:val="5A5A5A"/>
        <w:sz w:val="18"/>
      </w:rPr>
      <w:fldChar w:fldCharType="separate"/>
    </w:r>
    <w:r>
      <w:rPr>
        <w:rFonts w:eastAsia="Aptos"/>
        <w:noProof/>
        <w:color w:val="5A5A5A"/>
        <w:sz w:val="18"/>
      </w:rPr>
      <w:t>1</w:t>
    </w:r>
    <w:r>
      <w:rPr>
        <w:rFonts w:eastAsia="Aptos"/>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B614" w14:textId="77777777" w:rsidR="00B70DC3" w:rsidRDefault="00B70DC3">
      <w:pPr>
        <w:spacing w:after="0" w:line="240" w:lineRule="auto"/>
      </w:pPr>
      <w:r>
        <w:separator/>
      </w:r>
    </w:p>
  </w:footnote>
  <w:footnote w:type="continuationSeparator" w:id="0">
    <w:p w14:paraId="66CF8E22" w14:textId="77777777" w:rsidR="00B70DC3" w:rsidRDefault="00B70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D178" w14:textId="77777777" w:rsidR="00941403" w:rsidRDefault="00B70DC3">
    <w:pPr>
      <w:pStyle w:val="Header"/>
      <w:jc w:val="right"/>
    </w:pPr>
    <w:r>
      <w:rPr>
        <w:rFonts w:eastAsia="Aptos"/>
        <w:i/>
        <w:color w:val="696969"/>
        <w:sz w:val="17"/>
      </w:rPr>
      <w:t xml:space="preserve">CEN 455 | Phase 3 </w:t>
    </w:r>
    <w:r>
      <w:rPr>
        <w:rFonts w:eastAsia="Aptos"/>
        <w:i/>
        <w:color w:val="696969"/>
        <w:sz w:val="17"/>
      </w:rPr>
      <w:t>Secure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406144">
    <w:abstractNumId w:val="8"/>
  </w:num>
  <w:num w:numId="2" w16cid:durableId="997076752">
    <w:abstractNumId w:val="6"/>
  </w:num>
  <w:num w:numId="3" w16cid:durableId="1626228599">
    <w:abstractNumId w:val="5"/>
  </w:num>
  <w:num w:numId="4" w16cid:durableId="923883452">
    <w:abstractNumId w:val="4"/>
  </w:num>
  <w:num w:numId="5" w16cid:durableId="1088111998">
    <w:abstractNumId w:val="7"/>
  </w:num>
  <w:num w:numId="6" w16cid:durableId="542056572">
    <w:abstractNumId w:val="3"/>
  </w:num>
  <w:num w:numId="7" w16cid:durableId="1904246025">
    <w:abstractNumId w:val="2"/>
  </w:num>
  <w:num w:numId="8" w16cid:durableId="226454170">
    <w:abstractNumId w:val="1"/>
  </w:num>
  <w:num w:numId="9" w16cid:durableId="121045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30F"/>
    <w:rsid w:val="00326F90"/>
    <w:rsid w:val="00941403"/>
    <w:rsid w:val="00AA1D8D"/>
    <w:rsid w:val="00B47730"/>
    <w:rsid w:val="00B70D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30948"/>
  <w14:defaultImageDpi w14:val="300"/>
  <w15:docId w15:val="{80E3F854-F1F6-4A3D-8F62-F17C9505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 455 Phase 3 Secure Smart-Home Communication Write-Up</dc:title>
  <dc:subject>ML-KEM-512, AES-GCM, IV rule, and replay counter check</dc:subject>
  <dc:creator>Student</dc:creator>
  <cp:keywords>CEN455, ESP32, MQTT, ML-KEM-512, AES-GCM, replay protection</cp:keywords>
  <dc:description>generated by python-docx</dc:description>
  <cp:lastModifiedBy>alt 2811</cp:lastModifiedBy>
  <cp:revision>2</cp:revision>
  <dcterms:created xsi:type="dcterms:W3CDTF">2026-08-01T19:13:00Z</dcterms:created>
  <dcterms:modified xsi:type="dcterms:W3CDTF">2026-08-01T19:13:00Z</dcterms:modified>
  <cp:category/>
</cp:coreProperties>
</file>