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4C3CD" w14:textId="77777777" w:rsidR="00B04EA2" w:rsidRDefault="007D4244" w:rsidP="0039084B">
      <w:pPr>
        <w:pStyle w:val="Author"/>
        <w:rPr>
          <w:rFonts w:cs="Arial"/>
          <w:bCs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Apren</w:t>
      </w:r>
      <w:r w:rsidR="00922A7B">
        <w:rPr>
          <w:rFonts w:ascii="Arial" w:eastAsia="Arial" w:hAnsi="Arial" w:cs="Arial"/>
          <w:sz w:val="32"/>
          <w:szCs w:val="32"/>
        </w:rPr>
        <w:t>dendo</w:t>
      </w:r>
      <w:r>
        <w:rPr>
          <w:rFonts w:ascii="Arial" w:eastAsia="Arial" w:hAnsi="Arial" w:cs="Arial"/>
          <w:sz w:val="32"/>
          <w:szCs w:val="32"/>
        </w:rPr>
        <w:t xml:space="preserve"> com Jogos Digitais </w:t>
      </w:r>
      <w:r w:rsidR="00922A7B">
        <w:rPr>
          <w:rFonts w:ascii="Arial" w:eastAsia="Arial" w:hAnsi="Arial" w:cs="Arial"/>
          <w:sz w:val="32"/>
          <w:szCs w:val="32"/>
        </w:rPr>
        <w:t>“</w:t>
      </w:r>
      <w:r>
        <w:rPr>
          <w:rFonts w:ascii="Arial" w:eastAsia="Arial" w:hAnsi="Arial" w:cs="Arial"/>
          <w:sz w:val="32"/>
          <w:szCs w:val="32"/>
        </w:rPr>
        <w:t>Não Educacionais</w:t>
      </w:r>
      <w:r w:rsidR="00922A7B">
        <w:rPr>
          <w:rFonts w:ascii="Arial" w:eastAsia="Arial" w:hAnsi="Arial" w:cs="Arial"/>
          <w:sz w:val="32"/>
          <w:szCs w:val="32"/>
        </w:rPr>
        <w:t>”</w:t>
      </w:r>
    </w:p>
    <w:p w14:paraId="0C587EF8" w14:textId="77777777" w:rsidR="00EC49FE" w:rsidRPr="00690ED0" w:rsidRDefault="00EF402F" w:rsidP="0039084B">
      <w:pPr>
        <w:pStyle w:val="Author"/>
      </w:pPr>
      <w:r w:rsidRPr="00690ED0">
        <w:t>Kleyton</w:t>
      </w:r>
      <w:r w:rsidR="00EC49FE" w:rsidRPr="00690ED0">
        <w:t xml:space="preserve"> </w:t>
      </w:r>
      <w:r w:rsidRPr="00690ED0">
        <w:t>A</w:t>
      </w:r>
      <w:r w:rsidR="0039084B" w:rsidRPr="00690ED0">
        <w:t>.</w:t>
      </w:r>
      <w:r w:rsidRPr="00690ED0">
        <w:t xml:space="preserve"> M.</w:t>
      </w:r>
      <w:r w:rsidR="0039084B" w:rsidRPr="00690ED0">
        <w:t xml:space="preserve"> </w:t>
      </w:r>
      <w:r w:rsidRPr="00690ED0">
        <w:t>Lisboa</w:t>
      </w:r>
      <w:r w:rsidR="00EC49FE" w:rsidRPr="00690ED0">
        <w:rPr>
          <w:vertAlign w:val="superscript"/>
        </w:rPr>
        <w:t>1</w:t>
      </w:r>
      <w:r w:rsidR="00EC49FE" w:rsidRPr="00690ED0">
        <w:t xml:space="preserve">, </w:t>
      </w:r>
      <w:r w:rsidR="007D4244">
        <w:t>Lincoln de Macedo</w:t>
      </w:r>
      <w:r w:rsidR="009B4FE0" w:rsidRPr="00690ED0">
        <w:rPr>
          <w:vertAlign w:val="superscript"/>
        </w:rPr>
        <w:t>1</w:t>
      </w:r>
      <w:r w:rsidR="00EC49FE" w:rsidRPr="00690ED0">
        <w:t xml:space="preserve">, </w:t>
      </w:r>
      <w:r w:rsidR="007D4244">
        <w:t>Renan Tomazini</w:t>
      </w:r>
      <w:r w:rsidR="341D5A67" w:rsidRPr="341D5A67">
        <w:rPr>
          <w:vertAlign w:val="superscript"/>
        </w:rPr>
        <w:t>1</w:t>
      </w:r>
    </w:p>
    <w:p w14:paraId="3A0BAE5C" w14:textId="77777777" w:rsidR="00EC49FE" w:rsidRPr="003C25DE" w:rsidRDefault="00EC49FE" w:rsidP="00EF402F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EF402F">
        <w:rPr>
          <w:rStyle w:val="AddressChar"/>
        </w:rPr>
        <w:t xml:space="preserve">Departamento de Estatística e </w:t>
      </w:r>
      <w:r w:rsidRPr="003C25DE">
        <w:rPr>
          <w:rStyle w:val="AddressChar"/>
        </w:rPr>
        <w:t>Informática – Universidade Fed</w:t>
      </w:r>
      <w:r w:rsidR="00EF402F">
        <w:rPr>
          <w:rStyle w:val="AddressChar"/>
        </w:rPr>
        <w:t>eral Rural de Pernambuco (UFRPE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</w:r>
      <w:r w:rsidR="00EF402F" w:rsidRPr="00EF402F">
        <w:t>52.171-900 – Recife – PE – Brazil</w:t>
      </w:r>
    </w:p>
    <w:p w14:paraId="6D2CD716" w14:textId="77777777" w:rsidR="00EC49FE" w:rsidRPr="00556B9F" w:rsidRDefault="007D4244" w:rsidP="00EE70EF">
      <w:pPr>
        <w:pStyle w:val="Email"/>
        <w:sectPr w:rsidR="00EC49FE" w:rsidRPr="00556B9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7D4244">
        <w:t>kleytoncomk@hotmail.com</w:t>
      </w:r>
      <w:r>
        <w:t>,</w:t>
      </w:r>
      <w:r w:rsidRPr="007D4244">
        <w:t>lincoln000@openmailbox.org</w:t>
      </w:r>
      <w:r>
        <w:t>,</w:t>
      </w:r>
      <w:r w:rsidRPr="007D4244">
        <w:t>renantomazini</w:t>
      </w:r>
      <w:r w:rsidR="00690ED0">
        <w:t>@gmail.com</w:t>
      </w:r>
    </w:p>
    <w:p w14:paraId="6C4454C2" w14:textId="56D69F4C" w:rsidR="00EC49FE" w:rsidRPr="00676E05" w:rsidRDefault="6445473A" w:rsidP="00676E05">
      <w:pPr>
        <w:pStyle w:val="Abstract"/>
      </w:pPr>
      <w:r w:rsidRPr="6445473A">
        <w:rPr>
          <w:b/>
          <w:bCs/>
        </w:rPr>
        <w:lastRenderedPageBreak/>
        <w:t>Resumo.</w:t>
      </w:r>
      <w:r>
        <w:t xml:space="preserve"> </w:t>
      </w:r>
      <w:r w:rsidR="00F64CC7">
        <w:t>Nossa proposta com este artigo é d</w:t>
      </w:r>
      <w:r w:rsidR="007D4244">
        <w:t>iscutir o uso po</w:t>
      </w:r>
      <w:r w:rsidR="007D4244">
        <w:t>tencial de jogos digitais que nã</w:t>
      </w:r>
      <w:r w:rsidR="007D4244">
        <w:t xml:space="preserve">o foram criados com finalidades educativas no processo de aprendizagem e </w:t>
      </w:r>
      <w:r w:rsidR="007D4244">
        <w:t>educação</w:t>
      </w:r>
      <w:r w:rsidR="007D4244">
        <w:t xml:space="preserve"> de pessoas em fase escolar tendo como foco o uso desta tecnologia no ensino de </w:t>
      </w:r>
      <w:r w:rsidR="007D4244">
        <w:t>ciências</w:t>
      </w:r>
      <w:r w:rsidR="007D4244">
        <w:t xml:space="preserve"> humanas como </w:t>
      </w:r>
      <w:r w:rsidR="007D4244">
        <w:t>história</w:t>
      </w:r>
      <w:r w:rsidR="007D4244">
        <w:t xml:space="preserve">, geografia e filosofia. O objetivo </w:t>
      </w:r>
      <w:r w:rsidR="007D4244">
        <w:t>secundário</w:t>
      </w:r>
      <w:r w:rsidR="00922A7B">
        <w:t xml:space="preserve"> deste trabalho é</w:t>
      </w:r>
      <w:r w:rsidR="007D4244">
        <w:t xml:space="preserve"> analisar uma forma de uso de jogos digitais que possam favorecer a transversalidade do ensino, considerando um </w:t>
      </w:r>
      <w:r w:rsidR="007D4244">
        <w:t>cenário</w:t>
      </w:r>
      <w:r w:rsidR="007D4244">
        <w:t xml:space="preserve"> </w:t>
      </w:r>
      <w:r w:rsidR="007D4244">
        <w:t>ótimo</w:t>
      </w:r>
      <w:r w:rsidR="007D4244">
        <w:t xml:space="preserve"> de </w:t>
      </w:r>
      <w:r w:rsidR="007D4244">
        <w:t>cooperação</w:t>
      </w:r>
      <w:r w:rsidR="007D4244">
        <w:t xml:space="preserve"> entre disciplinas e a </w:t>
      </w:r>
      <w:r w:rsidR="007D4244">
        <w:t>existência</w:t>
      </w:r>
      <w:r w:rsidR="007D4244">
        <w:t xml:space="preserve"> de aulas de </w:t>
      </w:r>
      <w:r w:rsidR="007D4244">
        <w:t>computação</w:t>
      </w:r>
      <w:r w:rsidR="007D4244">
        <w:t>.</w:t>
      </w:r>
    </w:p>
    <w:p w14:paraId="14749ABA" w14:textId="77777777" w:rsidR="00EC49FE" w:rsidRPr="00E90879" w:rsidRDefault="00EC49FE" w:rsidP="00EE70EF">
      <w:pPr>
        <w:pStyle w:val="Ttulo1"/>
      </w:pPr>
      <w:r w:rsidRPr="00E90879">
        <w:t xml:space="preserve">1. </w:t>
      </w:r>
      <w:r w:rsidR="0063787C" w:rsidRPr="00E90879">
        <w:t>Introdução</w:t>
      </w:r>
    </w:p>
    <w:p w14:paraId="58609BF9" w14:textId="1DCC16F3" w:rsidR="00A811B6" w:rsidRDefault="008A1948" w:rsidP="008A1948">
      <w:r>
        <w:t xml:space="preserve">O uso de jogos em sala de aula há muito tempo não é uma novidade no ambiente de ensino. Já o uso de jogos digitais digamos que é relativamente algo novo. A eficácia deste método já tem sido avaliada por diversos estudiosos. </w:t>
      </w:r>
      <w:r w:rsidR="00C64E69">
        <w:t xml:space="preserve">Segundo </w:t>
      </w:r>
      <w:r>
        <w:t>Fiani (2006), os jogos motivam, já que o jogador se submete a</w:t>
      </w:r>
      <w:r>
        <w:t xml:space="preserve"> </w:t>
      </w:r>
      <w:r>
        <w:t>novos desafios em busca de entretenimento, portanto, facilitam o aprendizado e a retenção do conhecimento transferido.</w:t>
      </w:r>
      <w:r>
        <w:t xml:space="preserve"> Porém muito jogos dito como educacionais não atraem o seu público alvo, diferente dos jogos vendido no mercado de games que prendem esse mesmo público por horas em frente de uma tela.</w:t>
      </w:r>
    </w:p>
    <w:p w14:paraId="506A3068" w14:textId="5B60CE11" w:rsidR="00EC49FE" w:rsidRPr="00386444" w:rsidRDefault="00A811B6" w:rsidP="007C437D">
      <w:r>
        <w:tab/>
      </w:r>
      <w:r w:rsidR="00E653FF" w:rsidRPr="00E653FF">
        <w:t>Neste artigo</w:t>
      </w:r>
      <w:r w:rsidR="00D20101" w:rsidRPr="00E653FF">
        <w:t>,</w:t>
      </w:r>
      <w:r w:rsidR="00D20101">
        <w:t xml:space="preserve"> </w:t>
      </w:r>
      <w:r w:rsidR="00C64E69">
        <w:t>está sendo</w:t>
      </w:r>
      <w:r w:rsidR="00B40D13">
        <w:t xml:space="preserve"> </w:t>
      </w:r>
      <w:r w:rsidR="00C64E69">
        <w:t>a</w:t>
      </w:r>
      <w:r w:rsidR="00D20101">
        <w:t>presenta</w:t>
      </w:r>
      <w:r w:rsidR="00D20101" w:rsidRPr="00B40D13">
        <w:t>da</w:t>
      </w:r>
      <w:r w:rsidR="00D20101">
        <w:t xml:space="preserve"> uma abordagem experimental para o </w:t>
      </w:r>
      <w:r w:rsidR="00525974">
        <w:t>uso de jogos populares do mercado de games</w:t>
      </w:r>
      <w:r w:rsidR="00C64E69">
        <w:t>,</w:t>
      </w:r>
      <w:r w:rsidR="00525974">
        <w:t xml:space="preserve"> </w:t>
      </w:r>
      <w:r w:rsidR="00C64E69">
        <w:t xml:space="preserve">tidos como não educacionais, </w:t>
      </w:r>
      <w:r w:rsidR="00525974">
        <w:t>como ferramenta de apoio</w:t>
      </w:r>
      <w:r w:rsidR="008A1948">
        <w:t xml:space="preserve"> ao ensino de ciências sociais</w:t>
      </w:r>
      <w:r w:rsidR="00D20101">
        <w:t xml:space="preserve">. Na Seção 2 </w:t>
      </w:r>
      <w:r w:rsidR="00F64CC7">
        <w:t xml:space="preserve">descrevemos a importância dos jogos educacionais digitais como importante ferramenta de auxílio pedagógico. Já na seção </w:t>
      </w:r>
      <w:r w:rsidR="00D20101">
        <w:t>3</w:t>
      </w:r>
      <w:r w:rsidR="00F64CC7">
        <w:t xml:space="preserve"> falamos dos jogos que não são dados como educacionais, os tantos jogos que populam o mercado de games e que, ao nosso ver, podem ser aproveitados como ferramentas educacionais.</w:t>
      </w:r>
      <w:r w:rsidR="00D20101">
        <w:t xml:space="preserve"> </w:t>
      </w:r>
      <w:r w:rsidR="00FC7CCB">
        <w:t xml:space="preserve">Na Seção </w:t>
      </w:r>
      <w:r w:rsidR="00F64CC7">
        <w:t>4</w:t>
      </w:r>
      <w:r w:rsidR="00D20101">
        <w:t xml:space="preserve">, </w:t>
      </w:r>
      <w:r w:rsidR="00BA7D6C">
        <w:t>propomos</w:t>
      </w:r>
      <w:r w:rsidR="00F64CC7">
        <w:t xml:space="preserve"> do uso de alguns games quem podem ser avaliados </w:t>
      </w:r>
      <w:r w:rsidR="008A1948">
        <w:t xml:space="preserve">como aptos ou que possuem </w:t>
      </w:r>
      <w:r w:rsidR="00F64CC7">
        <w:t>com</w:t>
      </w:r>
      <w:r w:rsidR="008A1948">
        <w:t xml:space="preserve"> potencial</w:t>
      </w:r>
      <w:r w:rsidR="00F64CC7">
        <w:t xml:space="preserve"> para uso pedagógicos e na seção 5 sugerimos um método de avaliação heurística para os jogos escolhidos</w:t>
      </w:r>
      <w:r w:rsidR="00FC7CCB">
        <w:t>. Por fim, na Seção 7</w:t>
      </w:r>
      <w:r w:rsidR="00386444">
        <w:t xml:space="preserve"> </w:t>
      </w:r>
      <w:r w:rsidR="00BA7D6C">
        <w:t>são apresentadas</w:t>
      </w:r>
      <w:r w:rsidR="00386444">
        <w:t xml:space="preserve"> as considerações finais.</w:t>
      </w:r>
    </w:p>
    <w:p w14:paraId="14CFEA7D" w14:textId="77777777" w:rsidR="00496CF9" w:rsidRDefault="00922A7B" w:rsidP="00496CF9">
      <w:pPr>
        <w:pStyle w:val="Ttulo1"/>
      </w:pPr>
      <w:r>
        <w:t>2</w:t>
      </w:r>
      <w:r w:rsidR="00496CF9">
        <w:t>. Jogos Educacionais</w:t>
      </w:r>
      <w:r w:rsidR="007D4244">
        <w:t xml:space="preserve"> Digitais</w:t>
      </w:r>
    </w:p>
    <w:p w14:paraId="076375AF" w14:textId="77777777" w:rsidR="00FF3DEC" w:rsidRDefault="00FF3DEC" w:rsidP="00FF3DEC">
      <w:r>
        <w:t xml:space="preserve">A utilização de jogos como ferramentas de apoio ao desenvolvimento e aprendizagem educacional, além de serem ótimas ferramentas para o desenvolvimento lúdico, cognitivas, melhora a concentração, desenvolvem a coordenação motora e reflexiva dos participantes. Promovem a interação social, estimulam alunos a resolução de problemas propostos, promovem desafios produzindo um aprendizado de forma prazeroso e mais agradável dentro da sala de aula, que antes era desenvolvido pelo ensino tradicional entre professor e aluno. Montessori (1870 – 1952) e Décroly (1871 – 1932) foram considerados por Wajskop (1999) os primeiros pedagogos a promover uma nova visão educacional </w:t>
      </w:r>
      <w:r>
        <w:lastRenderedPageBreak/>
        <w:t xml:space="preserve">fugindo da tradicionalista da época, no qual propôs uma educação sensorial, com a introdução de jogos na educação. Desde então ouve um aumento considerável da utilização dos jogos em sala de aula, trazendo uma nova perspectiva de ensino e aprendizagem. De acordo com </w:t>
      </w:r>
      <w:r>
        <w:rPr>
          <w:lang w:val="pt-PT"/>
        </w:rPr>
        <w:t>Leal (2005), o jogo é uma atividade lúdica em que crianças e/ou adultos participam de uma situação de engajamento social num tempo e espaços determinados, como características próprias delimitadas pelas próprias regras de participação na situação “imaginária”.</w:t>
      </w:r>
    </w:p>
    <w:p w14:paraId="0DA67DDD" w14:textId="77777777" w:rsidR="00FF3DEC" w:rsidRDefault="00FF3DEC" w:rsidP="00FF3DEC">
      <w:r>
        <w:tab/>
        <w:t>Os jogos educativos tem um papel importante, pois estimulam e favorecem o aprendizado através da socialização entre os participantes ajudando na formação na personalidade e intelectual dos participantes.</w:t>
      </w:r>
      <w:r>
        <w:tab/>
      </w:r>
    </w:p>
    <w:p w14:paraId="2D7CD503" w14:textId="77777777" w:rsidR="007D4244" w:rsidRDefault="00922A7B" w:rsidP="00922A7B">
      <w:pPr>
        <w:pStyle w:val="Ttulo1"/>
      </w:pPr>
      <w:r>
        <w:t>3</w:t>
      </w:r>
      <w:r w:rsidR="007D4244">
        <w:t>. Jogos</w:t>
      </w:r>
      <w:r w:rsidR="007D4244">
        <w:t xml:space="preserve"> </w:t>
      </w:r>
      <w:r w:rsidR="007D4244">
        <w:t>Digitais</w:t>
      </w:r>
      <w:r w:rsidR="007D4244">
        <w:t xml:space="preserve"> “Não</w:t>
      </w:r>
      <w:r w:rsidR="007D4244">
        <w:t xml:space="preserve"> Educacionais</w:t>
      </w:r>
      <w:r w:rsidR="007D4244">
        <w:t>”</w:t>
      </w:r>
    </w:p>
    <w:p w14:paraId="2904A4A4" w14:textId="03AFF2A9" w:rsidR="00922A7B" w:rsidRDefault="00E46E6D" w:rsidP="00922A7B">
      <w:r>
        <w:t xml:space="preserve">Apesar da imensa contribuição que os jogos educacionais podem oferecer para o aprendizado dos mais diversos conteúdos, o mercado de jogos digitais no Brasil, que está repleto de títulos, não tem parcela significativa para este seguimento. Games de ação, aventura, RPG e diversas franquias das mais famosas no mundo movimentaram cerca de </w:t>
      </w:r>
      <w:r w:rsidRPr="00E46E6D">
        <w:t>US$ 1 bilhão</w:t>
      </w:r>
      <w:r>
        <w:t xml:space="preserve"> no Brasil só no ano de 2015, segundo dado da </w:t>
      </w:r>
      <w:r w:rsidRPr="00E46E6D">
        <w:t>Abragames</w:t>
      </w:r>
      <w:r>
        <w:t xml:space="preserve">, </w:t>
      </w:r>
      <w:r w:rsidRPr="00E46E6D">
        <w:t>Associação Brasilei</w:t>
      </w:r>
      <w:r>
        <w:t>ra de Desenvolvedores de Games.</w:t>
      </w:r>
    </w:p>
    <w:p w14:paraId="5CD587D2" w14:textId="0B6EED15" w:rsidR="00870712" w:rsidRDefault="00010606" w:rsidP="00922A7B">
      <w:r>
        <w:tab/>
      </w:r>
      <w:r w:rsidR="00E46E6D">
        <w:t>Como bem sabemos, muito destes j</w:t>
      </w:r>
      <w:r w:rsidR="00870712">
        <w:t>ogos querem apenas nos divertir, uma excelente forma de entretenimento, escapismo e lazer. A Youtuber Jessica, do canal Game em pauta, compara</w:t>
      </w:r>
      <w:r w:rsidR="00870712">
        <w:t xml:space="preserve"> o </w:t>
      </w:r>
      <w:r w:rsidR="00870712">
        <w:t>entretenimento</w:t>
      </w:r>
      <w:r w:rsidR="00870712">
        <w:t xml:space="preserve"> de jogar videogame com outras atividades sociais exemp</w:t>
      </w:r>
      <w:r w:rsidR="00870712">
        <w:t>lificando os games multiplayers e também</w:t>
      </w:r>
      <w:r w:rsidR="00870712">
        <w:t xml:space="preserve"> </w:t>
      </w:r>
      <w:r w:rsidR="00870712">
        <w:t>a</w:t>
      </w:r>
      <w:r w:rsidR="00870712">
        <w:t xml:space="preserve">firma que game também é uma </w:t>
      </w:r>
      <w:r w:rsidR="00870712">
        <w:t>experiência cultural e social onde a</w:t>
      </w:r>
      <w:r w:rsidR="00870712">
        <w:t xml:space="preserve"> </w:t>
      </w:r>
      <w:r w:rsidR="00870712">
        <w:t>história</w:t>
      </w:r>
      <w:r w:rsidR="00870712">
        <w:t xml:space="preserve"> e a ambientação </w:t>
      </w:r>
      <w:r w:rsidR="00870712">
        <w:t>nos</w:t>
      </w:r>
      <w:r w:rsidR="00870712">
        <w:t xml:space="preserve"> leva a conhecer contextos diferentes.</w:t>
      </w:r>
      <w:r w:rsidR="00870712">
        <w:t xml:space="preserve"> </w:t>
      </w:r>
      <w:r w:rsidR="00870712">
        <w:t xml:space="preserve">Os games são meios de comunicação que o levam a ter diversos </w:t>
      </w:r>
      <w:r w:rsidR="00870712">
        <w:t>estímulos</w:t>
      </w:r>
      <w:r w:rsidR="00870712">
        <w:t xml:space="preserve"> através de diversos tipos de </w:t>
      </w:r>
      <w:r w:rsidR="00870712">
        <w:t>experiências</w:t>
      </w:r>
      <w:r w:rsidR="00870712">
        <w:t xml:space="preserve">, mesmo que irreais. </w:t>
      </w:r>
      <w:r w:rsidR="00870712">
        <w:t>Podemos dizer que n</w:t>
      </w:r>
      <w:r w:rsidR="00870712">
        <w:t xml:space="preserve">ão jogamos sempre para fugir da realidade, mas as vezes para </w:t>
      </w:r>
      <w:r w:rsidR="00870712">
        <w:t>conhecer outras realidades.</w:t>
      </w:r>
    </w:p>
    <w:p w14:paraId="66E8952E" w14:textId="3989EEA9" w:rsidR="00E46E6D" w:rsidRDefault="00010606" w:rsidP="00922A7B">
      <w:r>
        <w:tab/>
      </w:r>
      <w:r w:rsidR="00870712">
        <w:t>A</w:t>
      </w:r>
      <w:r w:rsidR="00870712">
        <w:t xml:space="preserve"> maioria dos games é baseado num </w:t>
      </w:r>
      <w:r w:rsidR="00870712">
        <w:t>conflito</w:t>
      </w:r>
      <w:r w:rsidR="00870712">
        <w:t xml:space="preserve">, numa situação inicial onde o jogador é levado a tomar uma decisão e mudá-la. O jogador é conduzido a tomar esta iniciativa e a sua escolha é importante para a condução do </w:t>
      </w:r>
      <w:r w:rsidR="00870712">
        <w:t>enredo</w:t>
      </w:r>
      <w:r w:rsidR="00870712">
        <w:t xml:space="preserve"> do game. Isso o torna um sujeito de postura ativa.</w:t>
      </w:r>
    </w:p>
    <w:p w14:paraId="7BB0371B" w14:textId="7B958D6D" w:rsidR="00870712" w:rsidRDefault="00010606" w:rsidP="00922A7B">
      <w:r>
        <w:tab/>
      </w:r>
      <w:r w:rsidR="00870712">
        <w:t>Ou</w:t>
      </w:r>
      <w:r>
        <w:t>tra</w:t>
      </w:r>
      <w:r w:rsidR="00870712">
        <w:t xml:space="preserve"> abordagem interessante é ver como os games amadureceram quando comparamos com os games que jogávamos na nossa infância. </w:t>
      </w:r>
      <w:r w:rsidR="00870712">
        <w:t>Apesar da diversidade dos games atender</w:t>
      </w:r>
      <w:r>
        <w:t xml:space="preserve"> do pú</w:t>
      </w:r>
      <w:r w:rsidR="00870712">
        <w:t xml:space="preserve">blico infantil ao adulto, a classificação indicativa dos games mais recentes mostra que muitos, com </w:t>
      </w:r>
      <w:r>
        <w:t>ênfase no</w:t>
      </w:r>
      <w:r w:rsidR="00870712">
        <w:t xml:space="preserve">s mais famosos, estão com classificação entre 16 e 18 anos. Aspectos como </w:t>
      </w:r>
      <w:r>
        <w:t>violência, drama, drogas, fé,</w:t>
      </w:r>
      <w:r w:rsidRPr="00010606">
        <w:t xml:space="preserve"> </w:t>
      </w:r>
      <w:r>
        <w:t>v</w:t>
      </w:r>
      <w:r w:rsidRPr="00010606">
        <w:t>ingança</w:t>
      </w:r>
      <w:r>
        <w:t xml:space="preserve"> e sexo </w:t>
      </w:r>
      <w:r w:rsidR="00870712">
        <w:t xml:space="preserve">são bastante encontrados nestes games. Outros games optam por adotar uma narrativa simplificada para atender um </w:t>
      </w:r>
      <w:r>
        <w:t>público</w:t>
      </w:r>
      <w:r w:rsidR="00870712">
        <w:t xml:space="preserve"> de idade menor ou mesmo o gosto por jogos mais clichê.</w:t>
      </w:r>
    </w:p>
    <w:p w14:paraId="2C46051B" w14:textId="79670935" w:rsidR="00010606" w:rsidRDefault="00010606" w:rsidP="00922A7B">
      <w:r>
        <w:tab/>
        <w:t>Os jogos digitais deste mercado bilionário estão cada vez mais elaborados e muito tem um incrível potencial de aprendizagem quando bem escolhidos e orientados. Abordaremos isso no capítulo à seguir.</w:t>
      </w:r>
    </w:p>
    <w:p w14:paraId="322CE52C" w14:textId="77777777" w:rsidR="00922A7B" w:rsidRPr="00922A7B" w:rsidRDefault="00922A7B" w:rsidP="00922A7B">
      <w:pPr>
        <w:pStyle w:val="Ttulo1"/>
      </w:pPr>
      <w:r>
        <w:t>4. Pesquisa de Jogos com Potencial educacional</w:t>
      </w:r>
    </w:p>
    <w:p w14:paraId="7F60884C" w14:textId="668F5B69" w:rsidR="00922A7B" w:rsidRDefault="007C437D" w:rsidP="007C437D">
      <w:r>
        <w:t xml:space="preserve">Foram selecionados alguns jogos com potencial de ensino </w:t>
      </w:r>
      <w:r>
        <w:t xml:space="preserve">de </w:t>
      </w:r>
      <w:r>
        <w:t>ciências</w:t>
      </w:r>
      <w:r>
        <w:t xml:space="preserve"> humanas como</w:t>
      </w:r>
      <w:r>
        <w:t xml:space="preserve"> história</w:t>
      </w:r>
      <w:r>
        <w:t>, geografia e filosofia.</w:t>
      </w:r>
      <w:r>
        <w:t xml:space="preserve"> Serão analisados aspectos que possam favorecer a </w:t>
      </w:r>
      <w:r>
        <w:lastRenderedPageBreak/>
        <w:t xml:space="preserve">aprendizagem </w:t>
      </w:r>
      <w:r w:rsidR="001D3563">
        <w:t>como também será aplicada a avaliação heurísticas exibida no capítulo seguinte para os jogos abaixo:</w:t>
      </w:r>
    </w:p>
    <w:p w14:paraId="4529903D" w14:textId="1414CC5B" w:rsidR="001D3563" w:rsidRDefault="001D3563" w:rsidP="001D3563">
      <w:pPr>
        <w:pStyle w:val="PargrafodaLista"/>
        <w:numPr>
          <w:ilvl w:val="0"/>
          <w:numId w:val="21"/>
        </w:numPr>
      </w:pPr>
      <w:r>
        <w:t>Call Of Duty</w:t>
      </w:r>
    </w:p>
    <w:p w14:paraId="4EBBC22B" w14:textId="0A250B30" w:rsidR="001D3563" w:rsidRDefault="001D3563" w:rsidP="001D3563">
      <w:pPr>
        <w:pStyle w:val="PargrafodaLista"/>
        <w:numPr>
          <w:ilvl w:val="0"/>
          <w:numId w:val="21"/>
        </w:numPr>
      </w:pPr>
      <w:r>
        <w:t>Assassin’s Creed</w:t>
      </w:r>
    </w:p>
    <w:p w14:paraId="0F855BF2" w14:textId="15DDCAB1" w:rsidR="001D3563" w:rsidRDefault="001D3563" w:rsidP="001D3563">
      <w:pPr>
        <w:pStyle w:val="PargrafodaLista"/>
        <w:numPr>
          <w:ilvl w:val="0"/>
          <w:numId w:val="21"/>
        </w:numPr>
      </w:pPr>
      <w:r>
        <w:t>Heavy Rain</w:t>
      </w:r>
    </w:p>
    <w:p w14:paraId="05C5F1E6" w14:textId="47AFDD85" w:rsidR="001D3563" w:rsidRDefault="001D3563" w:rsidP="001D3563">
      <w:pPr>
        <w:pStyle w:val="PargrafodaLista"/>
        <w:numPr>
          <w:ilvl w:val="0"/>
          <w:numId w:val="21"/>
        </w:numPr>
      </w:pPr>
      <w:r>
        <w:t>SimCity</w:t>
      </w:r>
    </w:p>
    <w:p w14:paraId="3559B81B" w14:textId="77777777" w:rsidR="00922A7B" w:rsidRDefault="00922A7B" w:rsidP="00922A7B">
      <w:pPr>
        <w:pStyle w:val="Ttulo1"/>
      </w:pPr>
      <w:bookmarkStart w:id="0" w:name="_GoBack"/>
      <w:bookmarkEnd w:id="0"/>
      <w:r>
        <w:t>5. Avaliação Heurística dos Jogos</w:t>
      </w:r>
    </w:p>
    <w:p w14:paraId="5B0A78AD" w14:textId="77777777" w:rsidR="002E7678" w:rsidRDefault="00010606" w:rsidP="00922A7B">
      <w:r>
        <w:t xml:space="preserve">Será realizado uma avaliação dos jogos digitais com potencial para aprendizagem escolhidos na sessão anterior. O método de avaliação escolhido foi as heurísticas </w:t>
      </w:r>
      <w:r w:rsidRPr="00010606">
        <w:t>HEDEG</w:t>
      </w:r>
      <w:r w:rsidR="002E7678">
        <w:t xml:space="preserve"> (</w:t>
      </w:r>
      <w:r w:rsidR="002E7678" w:rsidRPr="002E7678">
        <w:t>Heuristic Evaluation for Digital Educational Games)</w:t>
      </w:r>
      <w:r>
        <w:t>.</w:t>
      </w:r>
      <w:r w:rsidR="002E7678">
        <w:t xml:space="preserve"> O</w:t>
      </w:r>
      <w:r w:rsidR="002E7678" w:rsidRPr="002E7678">
        <w:t xml:space="preserve"> conjunto de heurísticas HEDEG está subdiv</w:t>
      </w:r>
      <w:r w:rsidR="002E7678">
        <w:t>idido nas seguintes categorias:</w:t>
      </w:r>
    </w:p>
    <w:p w14:paraId="411C9BE8" w14:textId="73479413" w:rsidR="002E7678" w:rsidRDefault="002E7678" w:rsidP="002E7678">
      <w:pPr>
        <w:pStyle w:val="PargrafodaLista"/>
        <w:numPr>
          <w:ilvl w:val="0"/>
          <w:numId w:val="20"/>
        </w:numPr>
      </w:pPr>
      <w:r>
        <w:t>I</w:t>
      </w:r>
      <w:r w:rsidRPr="002E7678">
        <w:t>nterface (IN): relacionada com os elementos que permitem a comunicação entre os alunos e o amb</w:t>
      </w:r>
      <w:r>
        <w:t>iente do jogo;</w:t>
      </w:r>
    </w:p>
    <w:p w14:paraId="1C089444" w14:textId="308521AA" w:rsidR="002E7678" w:rsidRDefault="002E7678" w:rsidP="002E7678">
      <w:pPr>
        <w:pStyle w:val="PargrafodaLista"/>
        <w:numPr>
          <w:ilvl w:val="0"/>
          <w:numId w:val="20"/>
        </w:numPr>
      </w:pPr>
      <w:r>
        <w:t>E</w:t>
      </w:r>
      <w:r w:rsidRPr="002E7678">
        <w:t xml:space="preserve">lementos </w:t>
      </w:r>
      <w:r>
        <w:t>E</w:t>
      </w:r>
      <w:r w:rsidRPr="002E7678">
        <w:t>ducacionais (ED): relacionada com os elementos que permitem a construção de conh</w:t>
      </w:r>
      <w:r>
        <w:t>ecimentos por parte dos alunos;</w:t>
      </w:r>
    </w:p>
    <w:p w14:paraId="7E6936D1" w14:textId="77777777" w:rsidR="002E7678" w:rsidRDefault="002E7678" w:rsidP="002E7678">
      <w:pPr>
        <w:pStyle w:val="PargrafodaLista"/>
        <w:numPr>
          <w:ilvl w:val="0"/>
          <w:numId w:val="20"/>
        </w:numPr>
      </w:pPr>
      <w:r>
        <w:t>C</w:t>
      </w:r>
      <w:r w:rsidRPr="002E7678">
        <w:t>onteúdo (CN): relacionada com os elementos de conteúdo das disciplinas, que os alunos irão praticar no decorrer do jogo;</w:t>
      </w:r>
    </w:p>
    <w:p w14:paraId="507D1DB0" w14:textId="77777777" w:rsidR="002E7678" w:rsidRDefault="002E7678" w:rsidP="002E7678">
      <w:pPr>
        <w:pStyle w:val="PargrafodaLista"/>
        <w:numPr>
          <w:ilvl w:val="0"/>
          <w:numId w:val="20"/>
        </w:numPr>
      </w:pPr>
      <w:r>
        <w:t>J</w:t>
      </w:r>
      <w:r w:rsidRPr="002E7678">
        <w:t>ogabilidade (JG): consiste de elementos relacionados à experiência do jogador, durante sua interação com o jogo;</w:t>
      </w:r>
    </w:p>
    <w:p w14:paraId="4DF8BE3F" w14:textId="3851C37E" w:rsidR="00922A7B" w:rsidRPr="00922A7B" w:rsidRDefault="002E7678" w:rsidP="002E7678">
      <w:pPr>
        <w:pStyle w:val="PargrafodaLista"/>
        <w:numPr>
          <w:ilvl w:val="0"/>
          <w:numId w:val="20"/>
        </w:numPr>
      </w:pPr>
      <w:r>
        <w:t>M</w:t>
      </w:r>
      <w:r w:rsidRPr="002E7678">
        <w:t>ultimídia (MM): relacionada a elementos de multimídia do jogo, como por exemplo, sons, imagens, vídeos, entre outros.</w:t>
      </w:r>
    </w:p>
    <w:p w14:paraId="5AA759F1" w14:textId="77777777" w:rsidR="00EC49FE" w:rsidRDefault="5D01382F" w:rsidP="00603861">
      <w:pPr>
        <w:pStyle w:val="Ttulo1"/>
      </w:pPr>
      <w:r w:rsidRPr="00E653FF">
        <w:t xml:space="preserve">6. </w:t>
      </w:r>
      <w:r w:rsidR="007D4244">
        <w:t>Conclusão</w:t>
      </w:r>
    </w:p>
    <w:p w14:paraId="61325155" w14:textId="67D78CC4" w:rsidR="64EF313B" w:rsidRDefault="001D3563" w:rsidP="007D4244">
      <w:r>
        <w:t xml:space="preserve">Conhecendo a potencial utilidade de games </w:t>
      </w:r>
      <w:r>
        <w:t>como ferramentas de apoio ao desenvolvimento e aprendizagem educacional</w:t>
      </w:r>
      <w:r>
        <w:t>, podemos fazer o uso dos jogos digitais que já são consumidos por diversos jovens. Muitos destes jogos possuem uma narrativa muito atrativa e um embasamento histórico muito rico em detalhes que podem ser utilizados em favor da aprendizagem do tema escolhido pelo professor.</w:t>
      </w:r>
    </w:p>
    <w:p w14:paraId="6F8BF8E0" w14:textId="5345DC0E" w:rsidR="001D3563" w:rsidRPr="001D3563" w:rsidRDefault="001D3563" w:rsidP="007D4244">
      <w:r>
        <w:tab/>
        <w:t>É sabido que como os demais tipos de mídias, os games devem ser</w:t>
      </w:r>
      <w:r w:rsidR="00F64CC7">
        <w:t xml:space="preserve"> avaliados e bem escolhidos para </w:t>
      </w:r>
      <w:r>
        <w:t xml:space="preserve">assim </w:t>
      </w:r>
      <w:r w:rsidR="00F64CC7">
        <w:t>servirem muito bem como mais uma ferramenta de apoio pedagógico ao professor.</w:t>
      </w:r>
    </w:p>
    <w:p w14:paraId="62672176" w14:textId="77777777" w:rsidR="00EC49FE" w:rsidRPr="00922A7B" w:rsidRDefault="60B51E48" w:rsidP="00632A0E">
      <w:pPr>
        <w:pStyle w:val="Ttulo1"/>
      </w:pPr>
      <w:r w:rsidRPr="00922A7B">
        <w:t>7. Referências</w:t>
      </w:r>
    </w:p>
    <w:p w14:paraId="5E874780" w14:textId="77777777" w:rsidR="00C64E69" w:rsidRPr="00C64E69" w:rsidRDefault="00C64E69" w:rsidP="00C64E69">
      <w:pPr>
        <w:pStyle w:val="Reference"/>
      </w:pPr>
      <w:r w:rsidRPr="00C64E69">
        <w:t>Fiani, R. (2006). Teoria dos Jogos. São Paulo: Editora Campus, 2006.</w:t>
      </w:r>
    </w:p>
    <w:p w14:paraId="07EF86F1" w14:textId="77777777" w:rsidR="00083E40" w:rsidRPr="00083E40" w:rsidRDefault="00083E40" w:rsidP="00083E40">
      <w:pPr>
        <w:pStyle w:val="Reference"/>
      </w:pPr>
      <w:r w:rsidRPr="00E653FF">
        <w:t>Devedzic, Debenham e Popovic (2000) indicam que o maior problema pa</w:t>
      </w:r>
      <w:r w:rsidRPr="00083E40">
        <w:t>ra o ensino Teoria da Computação é a quantidade de abstrações dos conteúdos abordados;</w:t>
      </w:r>
    </w:p>
    <w:p w14:paraId="68ADE288" w14:textId="708802F4" w:rsidR="00083E40" w:rsidRDefault="007C437D" w:rsidP="00083E40">
      <w:pPr>
        <w:pStyle w:val="Reference"/>
      </w:pPr>
      <w:r w:rsidRPr="007C437D">
        <w:t>Jornal da Globo - Mercado de games fatura cerca de US$ 1 bilhão por ano no Brasil</w:t>
      </w:r>
      <w:r w:rsidR="00083E40" w:rsidRPr="007C437D">
        <w:t xml:space="preserve">. </w:t>
      </w:r>
      <w:r w:rsidR="00C21FC2" w:rsidRPr="00E653FF">
        <w:t xml:space="preserve">Disponível </w:t>
      </w:r>
      <w:r w:rsidR="00083E40" w:rsidRPr="00E653FF">
        <w:t xml:space="preserve">em: </w:t>
      </w:r>
      <w:hyperlink r:id="rId12" w:history="1">
        <w:r w:rsidRPr="009D7C78">
          <w:rPr>
            <w:rStyle w:val="Hyperlink"/>
          </w:rPr>
          <w:t>http://g1.globo.com/jornal-da-globo/noticia/2015/10/mercado-de-games-fatura-cerca-de-us-1-bilhao-por-ano-no-brasil.html</w:t>
        </w:r>
      </w:hyperlink>
      <w:r>
        <w:t xml:space="preserve"> Acessado em maio</w:t>
      </w:r>
      <w:r w:rsidR="00C21FC2" w:rsidRPr="00E653FF">
        <w:t xml:space="preserve"> de 201</w:t>
      </w:r>
      <w:r>
        <w:t>6</w:t>
      </w:r>
      <w:r w:rsidR="00C21FC2" w:rsidRPr="00E653FF">
        <w:t>.</w:t>
      </w:r>
    </w:p>
    <w:p w14:paraId="2A989067" w14:textId="5BAFCD42" w:rsidR="002E7678" w:rsidRDefault="002E7678" w:rsidP="002E7678">
      <w:pPr>
        <w:pStyle w:val="Reference"/>
      </w:pPr>
      <w:r w:rsidRPr="002E7678">
        <w:t>Valle, Pedro Henrique Dias, et al. "HEDEG-Heurísticas para Avaliação de Jogos Educacionais Digitais." Nuevas Ideas en Informática Educativa TISE (2013).</w:t>
      </w:r>
    </w:p>
    <w:p w14:paraId="6F1B86A3" w14:textId="707BAD34" w:rsidR="002E7678" w:rsidRPr="00E653FF" w:rsidRDefault="002E7678" w:rsidP="00525974">
      <w:pPr>
        <w:pStyle w:val="Reference"/>
      </w:pPr>
      <w:r>
        <w:lastRenderedPageBreak/>
        <w:t>D</w:t>
      </w:r>
      <w:r w:rsidRPr="002E7678">
        <w:t>e Paula, Gustavo Nogueira. "A prática de jogar videogame como um novo letramento." (2011).</w:t>
      </w:r>
    </w:p>
    <w:sectPr w:rsidR="002E7678" w:rsidRPr="00E653FF" w:rsidSect="00837A73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15BB6" w14:textId="77777777" w:rsidR="00961A05" w:rsidRDefault="00961A05">
      <w:r>
        <w:separator/>
      </w:r>
    </w:p>
  </w:endnote>
  <w:endnote w:type="continuationSeparator" w:id="0">
    <w:p w14:paraId="5C98DC1B" w14:textId="77777777" w:rsidR="00961A05" w:rsidRDefault="0096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2243B" w14:textId="77777777" w:rsidR="0092301E" w:rsidRPr="00C71290" w:rsidRDefault="0092301E">
    <w:pPr>
      <w:jc w:val="left"/>
      <w:rPr>
        <w:lang w:val="en-US"/>
      </w:rPr>
    </w:pPr>
    <w:r w:rsidRPr="00C71290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985DD" w14:textId="77777777" w:rsidR="0092301E" w:rsidRPr="00C71290" w:rsidRDefault="0092301E">
    <w:pPr>
      <w:rPr>
        <w:lang w:val="en-US"/>
      </w:rPr>
    </w:pPr>
    <w:r w:rsidRPr="00C71290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1E693" w14:textId="77777777" w:rsidR="0092301E" w:rsidRPr="00C71290" w:rsidRDefault="0092301E">
    <w:pPr>
      <w:jc w:val="left"/>
      <w:rPr>
        <w:lang w:val="en-US"/>
      </w:rPr>
    </w:pPr>
    <w:r w:rsidRPr="00C71290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9905B" w14:textId="77777777" w:rsidR="0092301E" w:rsidRPr="00C71290" w:rsidRDefault="0092301E">
    <w:pPr>
      <w:rPr>
        <w:lang w:val="en-US"/>
      </w:rPr>
    </w:pPr>
    <w:r w:rsidRPr="00C71290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38F96" w14:textId="77777777" w:rsidR="00961A05" w:rsidRDefault="00961A05">
      <w:r>
        <w:separator/>
      </w:r>
    </w:p>
  </w:footnote>
  <w:footnote w:type="continuationSeparator" w:id="0">
    <w:p w14:paraId="2A76375B" w14:textId="77777777" w:rsidR="00961A05" w:rsidRDefault="00961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C64DD" w14:textId="77777777" w:rsidR="0092301E" w:rsidRPr="00EC49FE" w:rsidRDefault="00516D23">
    <w:pPr>
      <w:framePr w:wrap="around" w:vAnchor="text" w:hAnchor="margin" w:xAlign="inside" w:y="1"/>
    </w:pPr>
    <w:r>
      <w:fldChar w:fldCharType="begin"/>
    </w:r>
    <w:r w:rsidR="0092301E" w:rsidRPr="00EC49FE">
      <w:instrText xml:space="preserve">PAGE  </w:instrText>
    </w:r>
    <w:r>
      <w:fldChar w:fldCharType="separate"/>
    </w:r>
    <w:r w:rsidR="0092301E" w:rsidRPr="00EC49FE">
      <w:rPr>
        <w:noProof/>
      </w:rPr>
      <w:t>102</w:t>
    </w:r>
    <w:r>
      <w:fldChar w:fldCharType="end"/>
    </w:r>
  </w:p>
  <w:p w14:paraId="53462935" w14:textId="77777777" w:rsidR="0092301E" w:rsidRPr="00EC49FE" w:rsidRDefault="0092301E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30F3" w14:textId="77777777" w:rsidR="0092301E" w:rsidRDefault="0092301E">
    <w:pPr>
      <w:framePr w:wrap="around" w:vAnchor="text" w:hAnchor="margin" w:xAlign="inside" w:y="1"/>
    </w:pPr>
  </w:p>
  <w:p w14:paraId="1F7BB9BD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00A93" w14:textId="77777777" w:rsidR="0092301E" w:rsidRPr="00EC49FE" w:rsidRDefault="00516D23">
    <w:pPr>
      <w:framePr w:wrap="around" w:vAnchor="text" w:hAnchor="margin" w:xAlign="inside" w:y="1"/>
    </w:pPr>
    <w:r>
      <w:fldChar w:fldCharType="begin"/>
    </w:r>
    <w:r w:rsidR="0092301E" w:rsidRPr="00EC49FE">
      <w:instrText xml:space="preserve">PAGE  </w:instrText>
    </w:r>
    <w:r>
      <w:fldChar w:fldCharType="separate"/>
    </w:r>
    <w:r w:rsidR="0092301E" w:rsidRPr="00EC49FE">
      <w:rPr>
        <w:noProof/>
      </w:rPr>
      <w:t>102</w:t>
    </w:r>
    <w:r>
      <w:fldChar w:fldCharType="end"/>
    </w:r>
  </w:p>
  <w:p w14:paraId="52D292C0" w14:textId="77777777" w:rsidR="0092301E" w:rsidRPr="00EC49FE" w:rsidRDefault="0092301E">
    <w:pPr>
      <w:jc w:val="right"/>
    </w:pPr>
    <w:r w:rsidRPr="00EC49FE">
      <w:t>S. Sandri, J. Stolfi, L.Velho</w:t>
    </w:r>
  </w:p>
  <w:p w14:paraId="7354B86C" w14:textId="77777777" w:rsidR="0092301E" w:rsidRPr="00E653FF" w:rsidRDefault="0092301E"/>
  <w:p w14:paraId="1433FDEC" w14:textId="77777777" w:rsidR="00991E64" w:rsidRDefault="00991E6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D8BB3" w14:textId="77777777" w:rsidR="0092301E" w:rsidRDefault="0092301E">
    <w:pPr>
      <w:framePr w:wrap="around" w:vAnchor="text" w:hAnchor="margin" w:xAlign="inside" w:y="1"/>
    </w:pPr>
  </w:p>
  <w:p w14:paraId="1F75170A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BF6D05"/>
    <w:multiLevelType w:val="hybridMultilevel"/>
    <w:tmpl w:val="CCE854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2FA7C04"/>
    <w:multiLevelType w:val="hybridMultilevel"/>
    <w:tmpl w:val="0B201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8"/>
  </w:num>
  <w:num w:numId="5">
    <w:abstractNumId w:val="11"/>
  </w:num>
  <w:num w:numId="6">
    <w:abstractNumId w:val="20"/>
  </w:num>
  <w:num w:numId="7">
    <w:abstractNumId w:val="14"/>
  </w:num>
  <w:num w:numId="8">
    <w:abstractNumId w:val="19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0606"/>
    <w:rsid w:val="00011B17"/>
    <w:rsid w:val="00022497"/>
    <w:rsid w:val="00062B3C"/>
    <w:rsid w:val="00083E40"/>
    <w:rsid w:val="000E57B0"/>
    <w:rsid w:val="00117757"/>
    <w:rsid w:val="00120AE2"/>
    <w:rsid w:val="001756BF"/>
    <w:rsid w:val="001A222E"/>
    <w:rsid w:val="001B0861"/>
    <w:rsid w:val="001D3563"/>
    <w:rsid w:val="001F14EC"/>
    <w:rsid w:val="0022582D"/>
    <w:rsid w:val="002469A4"/>
    <w:rsid w:val="0025722C"/>
    <w:rsid w:val="00290562"/>
    <w:rsid w:val="002E7678"/>
    <w:rsid w:val="003112B6"/>
    <w:rsid w:val="00360E8F"/>
    <w:rsid w:val="00371E4A"/>
    <w:rsid w:val="0038511A"/>
    <w:rsid w:val="00386444"/>
    <w:rsid w:val="0039084B"/>
    <w:rsid w:val="003C25DE"/>
    <w:rsid w:val="003C5D8E"/>
    <w:rsid w:val="003F4556"/>
    <w:rsid w:val="004023B2"/>
    <w:rsid w:val="00496CF9"/>
    <w:rsid w:val="004A2590"/>
    <w:rsid w:val="004A4FEF"/>
    <w:rsid w:val="00516D23"/>
    <w:rsid w:val="00516D65"/>
    <w:rsid w:val="00525974"/>
    <w:rsid w:val="005567B1"/>
    <w:rsid w:val="00556B9F"/>
    <w:rsid w:val="005C69B3"/>
    <w:rsid w:val="005D280D"/>
    <w:rsid w:val="00603861"/>
    <w:rsid w:val="006040BF"/>
    <w:rsid w:val="00626682"/>
    <w:rsid w:val="00632A0E"/>
    <w:rsid w:val="0063787C"/>
    <w:rsid w:val="00656CE1"/>
    <w:rsid w:val="00675441"/>
    <w:rsid w:val="00676E05"/>
    <w:rsid w:val="0068092C"/>
    <w:rsid w:val="00690ED0"/>
    <w:rsid w:val="006D08DF"/>
    <w:rsid w:val="006F636F"/>
    <w:rsid w:val="00775E3C"/>
    <w:rsid w:val="007C437D"/>
    <w:rsid w:val="007C4987"/>
    <w:rsid w:val="007D4244"/>
    <w:rsid w:val="00837A73"/>
    <w:rsid w:val="00847C96"/>
    <w:rsid w:val="00870712"/>
    <w:rsid w:val="00892EFF"/>
    <w:rsid w:val="008A1948"/>
    <w:rsid w:val="008B1055"/>
    <w:rsid w:val="008C6C63"/>
    <w:rsid w:val="008C7644"/>
    <w:rsid w:val="008F34B1"/>
    <w:rsid w:val="00904616"/>
    <w:rsid w:val="00922A7B"/>
    <w:rsid w:val="0092301E"/>
    <w:rsid w:val="00933A36"/>
    <w:rsid w:val="00961A05"/>
    <w:rsid w:val="00971887"/>
    <w:rsid w:val="00977226"/>
    <w:rsid w:val="00991E64"/>
    <w:rsid w:val="00997594"/>
    <w:rsid w:val="009B4FE0"/>
    <w:rsid w:val="009C66C4"/>
    <w:rsid w:val="009F615E"/>
    <w:rsid w:val="00A811B6"/>
    <w:rsid w:val="00B04EA2"/>
    <w:rsid w:val="00B06EFE"/>
    <w:rsid w:val="00B16E1E"/>
    <w:rsid w:val="00B40D13"/>
    <w:rsid w:val="00B770B4"/>
    <w:rsid w:val="00B92ED2"/>
    <w:rsid w:val="00BA7D6C"/>
    <w:rsid w:val="00BC3338"/>
    <w:rsid w:val="00C21FC2"/>
    <w:rsid w:val="00C3594B"/>
    <w:rsid w:val="00C64E69"/>
    <w:rsid w:val="00C66FED"/>
    <w:rsid w:val="00C71290"/>
    <w:rsid w:val="00CC071E"/>
    <w:rsid w:val="00CD4EA4"/>
    <w:rsid w:val="00D17EA6"/>
    <w:rsid w:val="00D20101"/>
    <w:rsid w:val="00D317BF"/>
    <w:rsid w:val="00D75D30"/>
    <w:rsid w:val="00DD779A"/>
    <w:rsid w:val="00DE787B"/>
    <w:rsid w:val="00E2735B"/>
    <w:rsid w:val="00E44B13"/>
    <w:rsid w:val="00E46E6D"/>
    <w:rsid w:val="00E653FF"/>
    <w:rsid w:val="00E90879"/>
    <w:rsid w:val="00EC0108"/>
    <w:rsid w:val="00EC232D"/>
    <w:rsid w:val="00EC49FE"/>
    <w:rsid w:val="00ED251E"/>
    <w:rsid w:val="00EE6A17"/>
    <w:rsid w:val="00EE70EF"/>
    <w:rsid w:val="00EF07AC"/>
    <w:rsid w:val="00EF402F"/>
    <w:rsid w:val="00F64CC7"/>
    <w:rsid w:val="00F966A4"/>
    <w:rsid w:val="00FC4C70"/>
    <w:rsid w:val="00FC4CC4"/>
    <w:rsid w:val="00FC7CCB"/>
    <w:rsid w:val="00FF132E"/>
    <w:rsid w:val="00FF1B4C"/>
    <w:rsid w:val="00FF226D"/>
    <w:rsid w:val="00FF3DEC"/>
    <w:rsid w:val="0227D959"/>
    <w:rsid w:val="02C6D5E4"/>
    <w:rsid w:val="033CBBCC"/>
    <w:rsid w:val="05A5D5ED"/>
    <w:rsid w:val="08B7984D"/>
    <w:rsid w:val="0BCC6857"/>
    <w:rsid w:val="0D948992"/>
    <w:rsid w:val="0E37822C"/>
    <w:rsid w:val="125183CC"/>
    <w:rsid w:val="13CBCF0B"/>
    <w:rsid w:val="1418D443"/>
    <w:rsid w:val="18C670A1"/>
    <w:rsid w:val="1B09DF31"/>
    <w:rsid w:val="1B2EAB5F"/>
    <w:rsid w:val="1E6C24AD"/>
    <w:rsid w:val="1F965AAC"/>
    <w:rsid w:val="22652278"/>
    <w:rsid w:val="22D1AC7F"/>
    <w:rsid w:val="255FAE3E"/>
    <w:rsid w:val="27EF8993"/>
    <w:rsid w:val="2BDA2BB4"/>
    <w:rsid w:val="2D655140"/>
    <w:rsid w:val="2D979667"/>
    <w:rsid w:val="31C2FA1C"/>
    <w:rsid w:val="3212DD86"/>
    <w:rsid w:val="328D0266"/>
    <w:rsid w:val="339B1BAB"/>
    <w:rsid w:val="341D5A67"/>
    <w:rsid w:val="3D5CA7D7"/>
    <w:rsid w:val="3DF0327D"/>
    <w:rsid w:val="3E194A1B"/>
    <w:rsid w:val="3F359F42"/>
    <w:rsid w:val="42223822"/>
    <w:rsid w:val="4375C328"/>
    <w:rsid w:val="442E3D07"/>
    <w:rsid w:val="4730ED41"/>
    <w:rsid w:val="496FA011"/>
    <w:rsid w:val="503B50A4"/>
    <w:rsid w:val="50CF9045"/>
    <w:rsid w:val="515FE0D2"/>
    <w:rsid w:val="5908A9E6"/>
    <w:rsid w:val="5C4832D3"/>
    <w:rsid w:val="5D01382F"/>
    <w:rsid w:val="60B51E48"/>
    <w:rsid w:val="64209052"/>
    <w:rsid w:val="6445473A"/>
    <w:rsid w:val="64EF313B"/>
    <w:rsid w:val="653EAAE6"/>
    <w:rsid w:val="6A9BAF95"/>
    <w:rsid w:val="6D093CBD"/>
    <w:rsid w:val="73800625"/>
    <w:rsid w:val="73B85C3F"/>
    <w:rsid w:val="754DB08B"/>
    <w:rsid w:val="7798536B"/>
    <w:rsid w:val="77D7112E"/>
    <w:rsid w:val="79E1022A"/>
    <w:rsid w:val="7A1E2C56"/>
    <w:rsid w:val="7B9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5B83E0"/>
  <w15:chartTrackingRefBased/>
  <w15:docId w15:val="{36ECBC3B-88F2-4901-88E7-4D91DA11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EA6"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rsid w:val="00D17EA6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rsid w:val="00D17EA6"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17EA6"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rsid w:val="00D17EA6"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D17EA6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Textodebalo">
    <w:name w:val="Balloon Text"/>
    <w:basedOn w:val="Normal"/>
    <w:link w:val="TextodebaloChar"/>
    <w:rsid w:val="008C764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C7644"/>
    <w:rPr>
      <w:rFonts w:ascii="Tahoma" w:hAnsi="Tahoma" w:cs="Tahoma"/>
      <w:sz w:val="16"/>
      <w:szCs w:val="16"/>
      <w:lang w:val="en-US" w:eastAsia="pt-BR"/>
    </w:rPr>
  </w:style>
  <w:style w:type="character" w:styleId="Refdecomentrio">
    <w:name w:val="annotation reference"/>
    <w:rsid w:val="00C7129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71290"/>
    <w:rPr>
      <w:sz w:val="20"/>
    </w:rPr>
  </w:style>
  <w:style w:type="character" w:customStyle="1" w:styleId="TextodecomentrioChar">
    <w:name w:val="Texto de comentário Char"/>
    <w:link w:val="Textodecomentrio"/>
    <w:rsid w:val="00C71290"/>
    <w:rPr>
      <w:rFonts w:ascii="Times" w:hAnsi="Times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71290"/>
    <w:rPr>
      <w:b/>
      <w:bCs/>
    </w:rPr>
  </w:style>
  <w:style w:type="character" w:customStyle="1" w:styleId="AssuntodocomentrioChar">
    <w:name w:val="Assunto do comentário Char"/>
    <w:link w:val="Assuntodocomentrio"/>
    <w:rsid w:val="00C71290"/>
    <w:rPr>
      <w:rFonts w:ascii="Times" w:hAnsi="Times"/>
      <w:b/>
      <w:bCs/>
      <w:lang w:eastAsia="pt-BR"/>
    </w:rPr>
  </w:style>
  <w:style w:type="paragraph" w:styleId="Reviso">
    <w:name w:val="Revision"/>
    <w:hidden/>
    <w:uiPriority w:val="99"/>
    <w:semiHidden/>
    <w:rsid w:val="00FF3DEC"/>
    <w:rPr>
      <w:rFonts w:ascii="Times" w:hAnsi="Times"/>
      <w:sz w:val="24"/>
    </w:rPr>
  </w:style>
  <w:style w:type="paragraph" w:styleId="PargrafodaLista">
    <w:name w:val="List Paragraph"/>
    <w:basedOn w:val="Normal"/>
    <w:uiPriority w:val="34"/>
    <w:qFormat/>
    <w:rsid w:val="002E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1.globo.com/jornal-da-globo/noticia/2015/10/mercado-de-games-fatura-cerca-de-us-1-bilhao-por-ano-no-brasil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son\Downloads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1B636-47E6-4F88-8C28-75F8FD70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15</TotalTime>
  <Pages>4</Pages>
  <Words>1347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Microsoft</Company>
  <LinksUpToDate>false</LinksUpToDate>
  <CharactersWithSpaces>8609</CharactersWithSpaces>
  <SharedDoc>false</SharedDoc>
  <HLinks>
    <vt:vector size="18" baseType="variant">
      <vt:variant>
        <vt:i4>2883699</vt:i4>
      </vt:variant>
      <vt:variant>
        <vt:i4>66</vt:i4>
      </vt:variant>
      <vt:variant>
        <vt:i4>0</vt:i4>
      </vt:variant>
      <vt:variant>
        <vt:i4>5</vt:i4>
      </vt:variant>
      <vt:variant>
        <vt:lpwstr>http://regexcrossword.com/</vt:lpwstr>
      </vt:variant>
      <vt:variant>
        <vt:lpwstr/>
      </vt:variant>
      <vt:variant>
        <vt:i4>65555</vt:i4>
      </vt:variant>
      <vt:variant>
        <vt:i4>63</vt:i4>
      </vt:variant>
      <vt:variant>
        <vt:i4>0</vt:i4>
      </vt:variant>
      <vt:variant>
        <vt:i4>5</vt:i4>
      </vt:variant>
      <vt:variant>
        <vt:lpwstr>http://www.papert.org/articles/LookingatTechnologyThroughSchool.html</vt:lpwstr>
      </vt:variant>
      <vt:variant>
        <vt:lpwstr/>
      </vt:variant>
      <vt:variant>
        <vt:i4>2883699</vt:i4>
      </vt:variant>
      <vt:variant>
        <vt:i4>0</vt:i4>
      </vt:variant>
      <vt:variant>
        <vt:i4>0</vt:i4>
      </vt:variant>
      <vt:variant>
        <vt:i4>5</vt:i4>
      </vt:variant>
      <vt:variant>
        <vt:lpwstr>http://regexcrossword.com/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dc:description/>
  <cp:lastModifiedBy>Kleyton Anderson Mendes Lisboa</cp:lastModifiedBy>
  <cp:revision>3</cp:revision>
  <cp:lastPrinted>2005-03-16T23:14:00Z</cp:lastPrinted>
  <dcterms:created xsi:type="dcterms:W3CDTF">2016-05-17T21:30:00Z</dcterms:created>
  <dcterms:modified xsi:type="dcterms:W3CDTF">2016-05-17T21:45:00Z</dcterms:modified>
</cp:coreProperties>
</file>